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F8EED" w14:textId="5872E89A" w:rsidR="005B70E9" w:rsidRPr="0035018E" w:rsidRDefault="006161BF" w:rsidP="00174982">
      <w:pPr>
        <w:spacing w:after="0" w:line="240" w:lineRule="auto"/>
        <w:ind w:firstLine="567"/>
        <w:jc w:val="right"/>
        <w:rPr>
          <w:rFonts w:ascii="Book Antiqua" w:hAnsi="Book Antiqua"/>
          <w:b/>
          <w:i/>
          <w:sz w:val="26"/>
          <w:szCs w:val="26"/>
        </w:rPr>
      </w:pPr>
      <w:proofErr w:type="spellStart"/>
      <w:r w:rsidRPr="0035018E">
        <w:rPr>
          <w:rFonts w:ascii="Book Antiqua" w:hAnsi="Book Antiqua"/>
          <w:b/>
          <w:i/>
          <w:sz w:val="26"/>
          <w:szCs w:val="26"/>
        </w:rPr>
        <w:t>Бучко</w:t>
      </w:r>
      <w:proofErr w:type="spellEnd"/>
      <w:r w:rsidRPr="0035018E">
        <w:rPr>
          <w:rFonts w:ascii="Book Antiqua" w:hAnsi="Book Antiqua"/>
          <w:b/>
          <w:i/>
          <w:sz w:val="26"/>
          <w:szCs w:val="26"/>
        </w:rPr>
        <w:t xml:space="preserve"> Ж. І. </w:t>
      </w:r>
    </w:p>
    <w:p w14:paraId="304B211F" w14:textId="77777777" w:rsidR="00074DF1" w:rsidRPr="0035018E" w:rsidRDefault="00074DF1" w:rsidP="00174982">
      <w:pPr>
        <w:spacing w:after="0" w:line="240" w:lineRule="auto"/>
        <w:ind w:firstLine="567"/>
        <w:jc w:val="right"/>
        <w:rPr>
          <w:rFonts w:ascii="Book Antiqua" w:hAnsi="Book Antiqua"/>
          <w:i/>
          <w:sz w:val="26"/>
          <w:szCs w:val="26"/>
        </w:rPr>
      </w:pPr>
      <w:r w:rsidRPr="0035018E">
        <w:rPr>
          <w:rFonts w:ascii="Book Antiqua" w:hAnsi="Book Antiqua"/>
          <w:i/>
          <w:sz w:val="26"/>
          <w:szCs w:val="26"/>
        </w:rPr>
        <w:t>д</w:t>
      </w:r>
      <w:r w:rsidR="00A87F65" w:rsidRPr="0035018E">
        <w:rPr>
          <w:rFonts w:ascii="Book Antiqua" w:hAnsi="Book Antiqua"/>
          <w:i/>
          <w:sz w:val="26"/>
          <w:szCs w:val="26"/>
        </w:rPr>
        <w:t>.</w:t>
      </w:r>
      <w:r w:rsidRPr="0035018E">
        <w:rPr>
          <w:rFonts w:ascii="Book Antiqua" w:hAnsi="Book Antiqua"/>
          <w:i/>
          <w:sz w:val="26"/>
          <w:szCs w:val="26"/>
        </w:rPr>
        <w:t xml:space="preserve"> </w:t>
      </w:r>
      <w:proofErr w:type="spellStart"/>
      <w:r w:rsidRPr="0035018E">
        <w:rPr>
          <w:rFonts w:ascii="Book Antiqua" w:hAnsi="Book Antiqua"/>
          <w:i/>
          <w:sz w:val="26"/>
          <w:szCs w:val="26"/>
        </w:rPr>
        <w:t>геогр</w:t>
      </w:r>
      <w:r w:rsidR="00A87F65" w:rsidRPr="0035018E">
        <w:rPr>
          <w:rFonts w:ascii="Book Antiqua" w:hAnsi="Book Antiqua"/>
          <w:i/>
          <w:sz w:val="26"/>
          <w:szCs w:val="26"/>
        </w:rPr>
        <w:t>.</w:t>
      </w:r>
      <w:r w:rsidRPr="0035018E">
        <w:rPr>
          <w:rFonts w:ascii="Book Antiqua" w:hAnsi="Book Antiqua"/>
          <w:i/>
          <w:sz w:val="26"/>
          <w:szCs w:val="26"/>
        </w:rPr>
        <w:t>н</w:t>
      </w:r>
      <w:proofErr w:type="spellEnd"/>
      <w:r w:rsidR="00A87F65" w:rsidRPr="0035018E">
        <w:rPr>
          <w:rFonts w:ascii="Book Antiqua" w:hAnsi="Book Antiqua"/>
          <w:i/>
          <w:sz w:val="26"/>
          <w:szCs w:val="26"/>
        </w:rPr>
        <w:t>.</w:t>
      </w:r>
      <w:r w:rsidRPr="0035018E">
        <w:rPr>
          <w:rFonts w:ascii="Book Antiqua" w:hAnsi="Book Antiqua"/>
          <w:i/>
          <w:sz w:val="26"/>
          <w:szCs w:val="26"/>
        </w:rPr>
        <w:t>, доцент</w:t>
      </w:r>
    </w:p>
    <w:p w14:paraId="2B84C8F0" w14:textId="4B525182" w:rsidR="0035018E" w:rsidRDefault="0035018E" w:rsidP="00174982">
      <w:pPr>
        <w:spacing w:after="0" w:line="240" w:lineRule="auto"/>
        <w:ind w:firstLine="567"/>
        <w:jc w:val="right"/>
        <w:rPr>
          <w:rFonts w:ascii="Book Antiqua" w:hAnsi="Book Antiqua"/>
          <w:b/>
          <w:bCs/>
          <w:i/>
          <w:sz w:val="26"/>
          <w:szCs w:val="26"/>
        </w:rPr>
      </w:pPr>
      <w:proofErr w:type="spellStart"/>
      <w:r w:rsidRPr="0035018E">
        <w:rPr>
          <w:rFonts w:ascii="Book Antiqua" w:hAnsi="Book Antiqua"/>
          <w:b/>
          <w:bCs/>
          <w:i/>
          <w:sz w:val="26"/>
          <w:szCs w:val="26"/>
        </w:rPr>
        <w:t>Демчишина</w:t>
      </w:r>
      <w:proofErr w:type="spellEnd"/>
      <w:r w:rsidRPr="0035018E">
        <w:rPr>
          <w:rFonts w:ascii="Book Antiqua" w:hAnsi="Book Antiqua"/>
          <w:b/>
          <w:bCs/>
          <w:i/>
          <w:sz w:val="26"/>
          <w:szCs w:val="26"/>
        </w:rPr>
        <w:t xml:space="preserve"> А.В.</w:t>
      </w:r>
    </w:p>
    <w:p w14:paraId="5A93A410" w14:textId="144B367C" w:rsidR="0035018E" w:rsidRDefault="0035018E" w:rsidP="00174982">
      <w:pPr>
        <w:spacing w:after="0" w:line="240" w:lineRule="auto"/>
        <w:ind w:firstLine="567"/>
        <w:jc w:val="right"/>
        <w:rPr>
          <w:rFonts w:ascii="Book Antiqua" w:hAnsi="Book Antiqua"/>
          <w:i/>
          <w:sz w:val="26"/>
          <w:szCs w:val="26"/>
        </w:rPr>
      </w:pPr>
      <w:r w:rsidRPr="0035018E">
        <w:rPr>
          <w:rFonts w:ascii="Book Antiqua" w:hAnsi="Book Antiqua"/>
          <w:i/>
          <w:sz w:val="26"/>
          <w:szCs w:val="26"/>
        </w:rPr>
        <w:t>студентка</w:t>
      </w:r>
    </w:p>
    <w:p w14:paraId="5B4746C5" w14:textId="77777777" w:rsidR="0035018E" w:rsidRDefault="0035018E" w:rsidP="0035018E">
      <w:pPr>
        <w:spacing w:after="0" w:line="240" w:lineRule="auto"/>
        <w:ind w:firstLine="567"/>
        <w:jc w:val="right"/>
        <w:rPr>
          <w:rFonts w:ascii="Book Antiqua" w:hAnsi="Book Antiqua"/>
          <w:i/>
          <w:sz w:val="26"/>
          <w:szCs w:val="26"/>
        </w:rPr>
      </w:pPr>
      <w:r w:rsidRPr="0035018E">
        <w:rPr>
          <w:rFonts w:ascii="Book Antiqua" w:hAnsi="Book Antiqua"/>
          <w:i/>
          <w:sz w:val="26"/>
          <w:szCs w:val="26"/>
        </w:rPr>
        <w:t>Чернівецький національний університет імені Юрія Федьковича</w:t>
      </w:r>
    </w:p>
    <w:p w14:paraId="62C2CD4C" w14:textId="77777777" w:rsidR="0035018E" w:rsidRPr="0035018E" w:rsidRDefault="0035018E" w:rsidP="00174982">
      <w:pPr>
        <w:spacing w:after="0" w:line="240" w:lineRule="auto"/>
        <w:ind w:firstLine="567"/>
        <w:jc w:val="right"/>
        <w:rPr>
          <w:rFonts w:ascii="Book Antiqua" w:hAnsi="Book Antiqua"/>
          <w:b/>
          <w:bCs/>
          <w:i/>
          <w:sz w:val="26"/>
          <w:szCs w:val="26"/>
        </w:rPr>
      </w:pPr>
    </w:p>
    <w:p w14:paraId="06B77020" w14:textId="77777777" w:rsidR="00074DF1" w:rsidRPr="0035018E" w:rsidRDefault="00074DF1" w:rsidP="00174982">
      <w:pPr>
        <w:spacing w:after="0" w:line="240" w:lineRule="auto"/>
        <w:ind w:firstLine="567"/>
        <w:jc w:val="right"/>
        <w:rPr>
          <w:rFonts w:ascii="Book Antiqua" w:hAnsi="Book Antiqua"/>
          <w:i/>
          <w:sz w:val="26"/>
          <w:szCs w:val="26"/>
        </w:rPr>
      </w:pPr>
    </w:p>
    <w:p w14:paraId="46553D56" w14:textId="113735F6" w:rsidR="00074DF1" w:rsidRPr="0035018E" w:rsidRDefault="0035018E" w:rsidP="00174982">
      <w:pPr>
        <w:spacing w:after="0" w:line="240" w:lineRule="auto"/>
        <w:ind w:firstLine="567"/>
        <w:jc w:val="center"/>
        <w:rPr>
          <w:rFonts w:ascii="Book Antiqua" w:hAnsi="Book Antiqua"/>
          <w:b/>
          <w:sz w:val="26"/>
          <w:szCs w:val="26"/>
        </w:rPr>
      </w:pPr>
      <w:bookmarkStart w:id="0" w:name="_Toc59526199"/>
      <w:r w:rsidRPr="0035018E">
        <w:rPr>
          <w:rFonts w:ascii="Book Antiqua" w:hAnsi="Book Antiqua" w:cs="Times New Roman"/>
          <w:b/>
          <w:sz w:val="26"/>
          <w:szCs w:val="26"/>
        </w:rPr>
        <w:t>ТРАНСКОРДОННИЙ ТУРИЗМ У КОНТЕКСТІ МІЖНАРОДНОГО ТУРИЗМУ</w:t>
      </w:r>
      <w:bookmarkEnd w:id="0"/>
    </w:p>
    <w:p w14:paraId="4F1EF18B" w14:textId="77777777" w:rsidR="00074DF1" w:rsidRPr="0035018E" w:rsidRDefault="00074DF1" w:rsidP="00174982">
      <w:pPr>
        <w:spacing w:after="0" w:line="240" w:lineRule="auto"/>
        <w:ind w:firstLine="567"/>
        <w:jc w:val="center"/>
        <w:rPr>
          <w:rFonts w:ascii="Book Antiqua" w:hAnsi="Book Antiqua"/>
          <w:b/>
          <w:sz w:val="26"/>
          <w:szCs w:val="26"/>
        </w:rPr>
      </w:pPr>
    </w:p>
    <w:p w14:paraId="10FAA96D" w14:textId="3BFEA03E" w:rsidR="00C43C2C" w:rsidRPr="00A44C6E" w:rsidRDefault="00C43C2C" w:rsidP="00A44C6E">
      <w:pPr>
        <w:spacing w:after="0" w:line="240" w:lineRule="auto"/>
        <w:ind w:firstLine="567"/>
        <w:rPr>
          <w:rFonts w:ascii="Book Antiqua" w:hAnsi="Book Antiqua" w:cs="Times New Roman"/>
          <w:sz w:val="26"/>
          <w:szCs w:val="26"/>
        </w:rPr>
      </w:pPr>
      <w:r w:rsidRPr="00A44C6E">
        <w:rPr>
          <w:rFonts w:ascii="Book Antiqua" w:hAnsi="Book Antiqua" w:cs="Times New Roman"/>
          <w:sz w:val="26"/>
          <w:szCs w:val="26"/>
        </w:rPr>
        <w:t xml:space="preserve">Транскордонний туризм – це різновид туристичної діяльності, в основі якого лежить розвиток туристичної інфраструктури та організація туристичних маршрутів на транскордонній території, а також безпосередньо поблизу неї. Цей різновид економічної діяльності – важливий механізм розвитку міжнародних відносин і зміцнення економічного співробітництва. В основі транскордонного туризму лежить не просто перетин кордону з метою відпочинку в іншій країні, а саме туризм на транскордонній території (як єдиному цілому) з перетинанням кордону як необхідним елементом. </w:t>
      </w:r>
    </w:p>
    <w:p w14:paraId="33B18823" w14:textId="4DA8C1EE" w:rsidR="00C43C2C" w:rsidRPr="00A44C6E" w:rsidRDefault="00C43C2C" w:rsidP="00A44C6E">
      <w:pPr>
        <w:spacing w:after="0" w:line="240" w:lineRule="auto"/>
        <w:ind w:firstLine="567"/>
        <w:rPr>
          <w:rFonts w:ascii="Book Antiqua" w:hAnsi="Book Antiqua" w:cs="Times New Roman"/>
          <w:sz w:val="26"/>
          <w:szCs w:val="26"/>
        </w:rPr>
      </w:pPr>
      <w:r w:rsidRPr="00A44C6E">
        <w:rPr>
          <w:rFonts w:ascii="Book Antiqua" w:hAnsi="Book Antiqua" w:cs="Times New Roman"/>
          <w:sz w:val="26"/>
          <w:szCs w:val="26"/>
        </w:rPr>
        <w:t xml:space="preserve">Як одна з форм міжнародного туризму транскордонний туризм, безумовно, пов’язаний з перетином державних кордонів. Його характерна відмінна особливість – взаємозалежний та узгоджений рекреаційний розвиток двох і більше відокремлених одна від одної державним кордоном територій, що утворюють єдиний рекреаційний простір і прилягають до певних транскордонних коридорів (шляхів) з пунктами прикордонного й митного контролю </w:t>
      </w:r>
      <w:r w:rsidRPr="00A44C6E">
        <w:rPr>
          <w:rFonts w:ascii="Book Antiqua" w:hAnsi="Book Antiqua" w:cs="Times New Roman"/>
          <w:sz w:val="26"/>
          <w:szCs w:val="26"/>
          <w:lang w:val="ru-RU"/>
        </w:rPr>
        <w:t>[</w:t>
      </w:r>
      <w:r w:rsidR="009218E7" w:rsidRPr="00A44C6E">
        <w:rPr>
          <w:rFonts w:ascii="Book Antiqua" w:hAnsi="Book Antiqua" w:cs="Times New Roman"/>
          <w:sz w:val="26"/>
          <w:szCs w:val="26"/>
          <w:lang w:val="ru-RU"/>
        </w:rPr>
        <w:t>3</w:t>
      </w:r>
      <w:r w:rsidR="000A0F69" w:rsidRPr="00A44C6E">
        <w:rPr>
          <w:rFonts w:ascii="Book Antiqua" w:hAnsi="Book Antiqua" w:cs="Times New Roman"/>
          <w:sz w:val="26"/>
          <w:szCs w:val="26"/>
          <w:lang w:val="ru-RU"/>
        </w:rPr>
        <w:t>, с. 30</w:t>
      </w:r>
      <w:r w:rsidRPr="00A44C6E">
        <w:rPr>
          <w:rFonts w:ascii="Book Antiqua" w:hAnsi="Book Antiqua" w:cs="Times New Roman"/>
          <w:sz w:val="26"/>
          <w:szCs w:val="26"/>
          <w:lang w:val="ru-RU"/>
        </w:rPr>
        <w:t>]</w:t>
      </w:r>
      <w:r w:rsidRPr="00A44C6E">
        <w:rPr>
          <w:rFonts w:ascii="Book Antiqua" w:hAnsi="Book Antiqua" w:cs="Times New Roman"/>
          <w:sz w:val="26"/>
          <w:szCs w:val="26"/>
        </w:rPr>
        <w:t xml:space="preserve">. </w:t>
      </w:r>
    </w:p>
    <w:p w14:paraId="5E249C5A" w14:textId="5A2F84AA" w:rsidR="004031A9" w:rsidRPr="00A44C6E" w:rsidRDefault="004031A9" w:rsidP="00A44C6E">
      <w:pPr>
        <w:spacing w:after="0" w:line="240" w:lineRule="auto"/>
        <w:ind w:firstLine="567"/>
        <w:rPr>
          <w:rFonts w:ascii="Book Antiqua" w:hAnsi="Book Antiqua" w:cs="Times New Roman"/>
          <w:sz w:val="26"/>
          <w:szCs w:val="26"/>
        </w:rPr>
      </w:pPr>
      <w:r w:rsidRPr="00A44C6E">
        <w:rPr>
          <w:rFonts w:ascii="Book Antiqua" w:hAnsi="Book Antiqua" w:cs="Times New Roman"/>
          <w:sz w:val="26"/>
          <w:szCs w:val="26"/>
        </w:rPr>
        <w:t>Важливим механізмом забезпечення економічної та культурної інтеграції України до Євросоюзу</w:t>
      </w:r>
      <w:r w:rsidRPr="00A44C6E">
        <w:rPr>
          <w:rFonts w:ascii="Book Antiqua" w:hAnsi="Book Antiqua" w:cs="Times New Roman"/>
          <w:sz w:val="26"/>
          <w:szCs w:val="26"/>
        </w:rPr>
        <w:t xml:space="preserve"> та </w:t>
      </w:r>
      <w:r w:rsidRPr="00A44C6E">
        <w:rPr>
          <w:rFonts w:ascii="Book Antiqua" w:hAnsi="Book Antiqua" w:cs="Times New Roman"/>
          <w:sz w:val="26"/>
          <w:szCs w:val="26"/>
        </w:rPr>
        <w:t xml:space="preserve">розвитку міжнародних відносин є </w:t>
      </w:r>
      <w:r w:rsidRPr="00A44C6E">
        <w:rPr>
          <w:rFonts w:ascii="Book Antiqua" w:hAnsi="Book Antiqua" w:cs="Times New Roman"/>
          <w:sz w:val="26"/>
          <w:szCs w:val="26"/>
        </w:rPr>
        <w:t>«</w:t>
      </w:r>
      <w:r w:rsidRPr="00A44C6E">
        <w:rPr>
          <w:rFonts w:ascii="Book Antiqua" w:hAnsi="Book Antiqua" w:cs="Times New Roman"/>
          <w:sz w:val="26"/>
          <w:szCs w:val="26"/>
        </w:rPr>
        <w:t>транскордонна співпраця, що втілюється у різних сферах життєдіяльності і слугує однією із форм міждержавної взаємодії в різних галузях. Це сприяє появі транскордонних регіонів, що включають території сусідніх держав та функціонують згідно узгоджених планів з урахуванням інтересів цих країн</w:t>
      </w:r>
      <w:r w:rsidRPr="00A44C6E">
        <w:rPr>
          <w:rFonts w:ascii="Book Antiqua" w:hAnsi="Book Antiqua" w:cs="Times New Roman"/>
          <w:sz w:val="26"/>
          <w:szCs w:val="26"/>
        </w:rPr>
        <w:t xml:space="preserve">» </w:t>
      </w:r>
      <w:r w:rsidRPr="00A44C6E">
        <w:rPr>
          <w:rFonts w:ascii="Book Antiqua" w:hAnsi="Book Antiqua" w:cs="Times New Roman"/>
          <w:sz w:val="26"/>
          <w:szCs w:val="26"/>
          <w:lang w:val="en-US"/>
        </w:rPr>
        <w:t>[</w:t>
      </w:r>
      <w:r w:rsidRPr="00A44C6E">
        <w:rPr>
          <w:rFonts w:ascii="Book Antiqua" w:hAnsi="Book Antiqua" w:cs="Times New Roman"/>
          <w:sz w:val="26"/>
          <w:szCs w:val="26"/>
        </w:rPr>
        <w:t>2, с. 109</w:t>
      </w:r>
      <w:r w:rsidRPr="00A44C6E">
        <w:rPr>
          <w:rFonts w:ascii="Book Antiqua" w:hAnsi="Book Antiqua" w:cs="Times New Roman"/>
          <w:sz w:val="26"/>
          <w:szCs w:val="26"/>
          <w:lang w:val="en-US"/>
        </w:rPr>
        <w:t>]</w:t>
      </w:r>
      <w:r w:rsidRPr="00A44C6E">
        <w:rPr>
          <w:rFonts w:ascii="Book Antiqua" w:hAnsi="Book Antiqua" w:cs="Times New Roman"/>
          <w:sz w:val="26"/>
          <w:szCs w:val="26"/>
        </w:rPr>
        <w:t>. Ефективно ці процеси відбуваються в туристичній галузі.</w:t>
      </w:r>
      <w:r w:rsidRPr="00A44C6E">
        <w:rPr>
          <w:rFonts w:ascii="Book Antiqua" w:hAnsi="Book Antiqua" w:cs="Times New Roman"/>
          <w:sz w:val="26"/>
          <w:szCs w:val="26"/>
        </w:rPr>
        <w:t xml:space="preserve"> </w:t>
      </w:r>
    </w:p>
    <w:p w14:paraId="06DBED7A" w14:textId="7C1EFEBD" w:rsidR="0059557C" w:rsidRPr="00A44C6E" w:rsidRDefault="004031A9" w:rsidP="00A44C6E">
      <w:pPr>
        <w:spacing w:after="0" w:line="240" w:lineRule="auto"/>
        <w:ind w:firstLine="567"/>
        <w:rPr>
          <w:rFonts w:ascii="Book Antiqua" w:hAnsi="Book Antiqua" w:cs="Times New Roman"/>
          <w:sz w:val="26"/>
          <w:szCs w:val="26"/>
        </w:rPr>
      </w:pPr>
      <w:r w:rsidRPr="00A44C6E">
        <w:rPr>
          <w:rFonts w:ascii="Book Antiqua" w:hAnsi="Book Antiqua" w:cs="Times New Roman"/>
          <w:sz w:val="26"/>
          <w:szCs w:val="26"/>
        </w:rPr>
        <w:t>Актуальна</w:t>
      </w:r>
      <w:r w:rsidR="0059557C" w:rsidRPr="00A44C6E">
        <w:rPr>
          <w:rFonts w:ascii="Book Antiqua" w:hAnsi="Book Antiqua" w:cs="Times New Roman"/>
          <w:sz w:val="26"/>
          <w:szCs w:val="26"/>
        </w:rPr>
        <w:t xml:space="preserve"> форм</w:t>
      </w:r>
      <w:r w:rsidR="0059557C" w:rsidRPr="00A44C6E">
        <w:rPr>
          <w:rFonts w:ascii="Book Antiqua" w:hAnsi="Book Antiqua" w:cs="Times New Roman"/>
          <w:sz w:val="26"/>
          <w:szCs w:val="26"/>
        </w:rPr>
        <w:t>а</w:t>
      </w:r>
      <w:r w:rsidR="0059557C" w:rsidRPr="00A44C6E">
        <w:rPr>
          <w:rFonts w:ascii="Book Antiqua" w:hAnsi="Book Antiqua" w:cs="Times New Roman"/>
          <w:sz w:val="26"/>
          <w:szCs w:val="26"/>
        </w:rPr>
        <w:t xml:space="preserve"> транскордонного співробітництва у сфері туризму </w:t>
      </w:r>
      <w:r w:rsidR="0059557C" w:rsidRPr="00A44C6E">
        <w:rPr>
          <w:rFonts w:ascii="Book Antiqua" w:hAnsi="Book Antiqua" w:cs="Times New Roman"/>
          <w:sz w:val="26"/>
          <w:szCs w:val="26"/>
        </w:rPr>
        <w:t>-</w:t>
      </w:r>
      <w:r w:rsidR="0059557C" w:rsidRPr="00A44C6E">
        <w:rPr>
          <w:rFonts w:ascii="Book Antiqua" w:hAnsi="Book Antiqua" w:cs="Times New Roman"/>
          <w:sz w:val="26"/>
          <w:szCs w:val="26"/>
        </w:rPr>
        <w:t>участь у транскордонних програмах</w:t>
      </w:r>
      <w:r w:rsidR="0059557C" w:rsidRPr="00A44C6E">
        <w:rPr>
          <w:rFonts w:ascii="Book Antiqua" w:hAnsi="Book Antiqua" w:cs="Times New Roman"/>
          <w:sz w:val="26"/>
          <w:szCs w:val="26"/>
        </w:rPr>
        <w:t>, що дає можливість р</w:t>
      </w:r>
      <w:r w:rsidR="0059557C" w:rsidRPr="00A44C6E">
        <w:rPr>
          <w:rFonts w:ascii="Book Antiqua" w:hAnsi="Book Antiqua" w:cs="Times New Roman"/>
          <w:sz w:val="26"/>
          <w:szCs w:val="26"/>
        </w:rPr>
        <w:t>еаліз</w:t>
      </w:r>
      <w:r w:rsidR="0059557C" w:rsidRPr="00A44C6E">
        <w:rPr>
          <w:rFonts w:ascii="Book Antiqua" w:hAnsi="Book Antiqua" w:cs="Times New Roman"/>
          <w:sz w:val="26"/>
          <w:szCs w:val="26"/>
        </w:rPr>
        <w:t xml:space="preserve">овувати </w:t>
      </w:r>
      <w:r w:rsidR="0059557C" w:rsidRPr="00A44C6E">
        <w:rPr>
          <w:rFonts w:ascii="Book Antiqua" w:hAnsi="Book Antiqua" w:cs="Times New Roman"/>
          <w:sz w:val="26"/>
          <w:szCs w:val="26"/>
        </w:rPr>
        <w:t>транскордонн</w:t>
      </w:r>
      <w:r w:rsidR="0059557C" w:rsidRPr="00A44C6E">
        <w:rPr>
          <w:rFonts w:ascii="Book Antiqua" w:hAnsi="Book Antiqua" w:cs="Times New Roman"/>
          <w:sz w:val="26"/>
          <w:szCs w:val="26"/>
        </w:rPr>
        <w:t>і</w:t>
      </w:r>
      <w:r w:rsidR="0059557C" w:rsidRPr="00A44C6E">
        <w:rPr>
          <w:rFonts w:ascii="Book Antiqua" w:hAnsi="Book Antiqua" w:cs="Times New Roman"/>
          <w:sz w:val="26"/>
          <w:szCs w:val="26"/>
        </w:rPr>
        <w:t xml:space="preserve"> </w:t>
      </w:r>
      <w:proofErr w:type="spellStart"/>
      <w:r w:rsidR="0059557C" w:rsidRPr="00A44C6E">
        <w:rPr>
          <w:rFonts w:ascii="Book Antiqua" w:hAnsi="Book Antiqua" w:cs="Times New Roman"/>
          <w:sz w:val="26"/>
          <w:szCs w:val="26"/>
        </w:rPr>
        <w:t>про</w:t>
      </w:r>
      <w:r w:rsidR="0059557C" w:rsidRPr="00A44C6E">
        <w:rPr>
          <w:rFonts w:ascii="Book Antiqua" w:hAnsi="Book Antiqua" w:cs="Times New Roman"/>
          <w:sz w:val="26"/>
          <w:szCs w:val="26"/>
        </w:rPr>
        <w:t>є</w:t>
      </w:r>
      <w:r w:rsidR="0059557C" w:rsidRPr="00A44C6E">
        <w:rPr>
          <w:rFonts w:ascii="Book Antiqua" w:hAnsi="Book Antiqua" w:cs="Times New Roman"/>
          <w:sz w:val="26"/>
          <w:szCs w:val="26"/>
        </w:rPr>
        <w:t>кт</w:t>
      </w:r>
      <w:r w:rsidR="0059557C" w:rsidRPr="00A44C6E">
        <w:rPr>
          <w:rFonts w:ascii="Book Antiqua" w:hAnsi="Book Antiqua" w:cs="Times New Roman"/>
          <w:sz w:val="26"/>
          <w:szCs w:val="26"/>
        </w:rPr>
        <w:t>и</w:t>
      </w:r>
      <w:proofErr w:type="spellEnd"/>
      <w:r w:rsidR="0059557C" w:rsidRPr="00A44C6E">
        <w:rPr>
          <w:rFonts w:ascii="Book Antiqua" w:hAnsi="Book Antiqua" w:cs="Times New Roman"/>
          <w:sz w:val="26"/>
          <w:szCs w:val="26"/>
        </w:rPr>
        <w:t xml:space="preserve">. </w:t>
      </w:r>
      <w:r w:rsidR="0059557C" w:rsidRPr="00A44C6E">
        <w:rPr>
          <w:rFonts w:ascii="Book Antiqua" w:hAnsi="Book Antiqua" w:cs="Times New Roman"/>
          <w:sz w:val="26"/>
          <w:szCs w:val="26"/>
        </w:rPr>
        <w:t>Д</w:t>
      </w:r>
      <w:r w:rsidR="0059557C" w:rsidRPr="00A44C6E">
        <w:rPr>
          <w:rFonts w:ascii="Book Antiqua" w:hAnsi="Book Antiqua" w:cs="Times New Roman"/>
          <w:sz w:val="26"/>
          <w:szCs w:val="26"/>
        </w:rPr>
        <w:t xml:space="preserve">ля більшості регіонів </w:t>
      </w:r>
      <w:r w:rsidR="0059557C" w:rsidRPr="00A44C6E">
        <w:rPr>
          <w:rFonts w:ascii="Book Antiqua" w:hAnsi="Book Antiqua" w:cs="Times New Roman"/>
          <w:sz w:val="26"/>
          <w:szCs w:val="26"/>
        </w:rPr>
        <w:t xml:space="preserve">туризм </w:t>
      </w:r>
      <w:r w:rsidR="0059557C" w:rsidRPr="00A44C6E">
        <w:rPr>
          <w:rFonts w:ascii="Book Antiqua" w:hAnsi="Book Antiqua" w:cs="Times New Roman"/>
          <w:sz w:val="26"/>
          <w:szCs w:val="26"/>
        </w:rPr>
        <w:t>є стратегічною сферою регіонального розвитку</w:t>
      </w:r>
      <w:r w:rsidR="0059557C" w:rsidRPr="00A44C6E">
        <w:rPr>
          <w:rFonts w:ascii="Book Antiqua" w:hAnsi="Book Antiqua" w:cs="Times New Roman"/>
          <w:sz w:val="26"/>
          <w:szCs w:val="26"/>
        </w:rPr>
        <w:t>, а тому в</w:t>
      </w:r>
      <w:r w:rsidR="0059557C" w:rsidRPr="00A44C6E">
        <w:rPr>
          <w:rFonts w:ascii="Book Antiqua" w:hAnsi="Book Antiqua" w:cs="Times New Roman"/>
          <w:sz w:val="26"/>
          <w:szCs w:val="26"/>
        </w:rPr>
        <w:t xml:space="preserve"> програмах транскордонного співробітництва співпраця у галузі туризму посідає одне з вагомих місць</w:t>
      </w:r>
      <w:r w:rsidR="0059557C" w:rsidRPr="00A44C6E">
        <w:rPr>
          <w:rFonts w:ascii="Book Antiqua" w:hAnsi="Book Antiqua" w:cs="Times New Roman"/>
          <w:sz w:val="26"/>
          <w:szCs w:val="26"/>
        </w:rPr>
        <w:t>.</w:t>
      </w:r>
    </w:p>
    <w:p w14:paraId="58509AFE" w14:textId="6272F0A0" w:rsidR="000A0F69" w:rsidRPr="00A44C6E" w:rsidRDefault="000A0F69" w:rsidP="00A44C6E">
      <w:pPr>
        <w:spacing w:after="0" w:line="240" w:lineRule="auto"/>
        <w:ind w:firstLine="567"/>
        <w:rPr>
          <w:rFonts w:ascii="Book Antiqua" w:hAnsi="Book Antiqua"/>
          <w:sz w:val="26"/>
          <w:szCs w:val="26"/>
        </w:rPr>
      </w:pPr>
      <w:r w:rsidRPr="00A44C6E">
        <w:rPr>
          <w:rFonts w:ascii="Book Antiqua" w:hAnsi="Book Antiqua"/>
          <w:sz w:val="26"/>
          <w:szCs w:val="26"/>
        </w:rPr>
        <w:t>Транскордонні процеси</w:t>
      </w:r>
      <w:r w:rsidRPr="00A44C6E">
        <w:rPr>
          <w:rFonts w:ascii="Book Antiqua" w:hAnsi="Book Antiqua"/>
          <w:b/>
          <w:sz w:val="26"/>
          <w:szCs w:val="26"/>
        </w:rPr>
        <w:t xml:space="preserve">  </w:t>
      </w:r>
      <w:r w:rsidRPr="00A44C6E">
        <w:rPr>
          <w:rFonts w:ascii="Book Antiqua" w:hAnsi="Book Antiqua"/>
          <w:sz w:val="26"/>
          <w:szCs w:val="26"/>
        </w:rPr>
        <w:t xml:space="preserve">у галузі туризму </w:t>
      </w:r>
      <w:r w:rsidR="0059557C" w:rsidRPr="00A44C6E">
        <w:rPr>
          <w:rFonts w:ascii="Book Antiqua" w:hAnsi="Book Antiqua"/>
          <w:sz w:val="26"/>
          <w:szCs w:val="26"/>
        </w:rPr>
        <w:t>«</w:t>
      </w:r>
      <w:r w:rsidRPr="00A44C6E">
        <w:rPr>
          <w:rFonts w:ascii="Book Antiqua" w:hAnsi="Book Antiqua"/>
          <w:sz w:val="26"/>
          <w:szCs w:val="26"/>
        </w:rPr>
        <w:t>є результатом співпраці прикордонних регіонів сусідніх держав та впливу цієї співпраці</w:t>
      </w:r>
      <w:r w:rsidRPr="00A44C6E">
        <w:rPr>
          <w:rFonts w:ascii="Book Antiqua" w:hAnsi="Book Antiqua"/>
          <w:b/>
          <w:sz w:val="26"/>
          <w:szCs w:val="26"/>
        </w:rPr>
        <w:t xml:space="preserve">  </w:t>
      </w:r>
      <w:r w:rsidRPr="00A44C6E">
        <w:rPr>
          <w:rFonts w:ascii="Book Antiqua" w:hAnsi="Book Antiqua"/>
          <w:sz w:val="26"/>
          <w:szCs w:val="26"/>
        </w:rPr>
        <w:t>на їх соціально-економічний розвиток.</w:t>
      </w:r>
      <w:r w:rsidRPr="00A44C6E">
        <w:rPr>
          <w:rFonts w:ascii="Book Antiqua" w:hAnsi="Book Antiqua"/>
          <w:sz w:val="26"/>
          <w:szCs w:val="26"/>
        </w:rPr>
        <w:t xml:space="preserve"> </w:t>
      </w:r>
      <w:r w:rsidRPr="00A44C6E">
        <w:rPr>
          <w:rFonts w:ascii="Book Antiqua" w:hAnsi="Book Antiqua"/>
          <w:sz w:val="26"/>
          <w:szCs w:val="26"/>
        </w:rPr>
        <w:t xml:space="preserve">Актуальним завданням ряду </w:t>
      </w:r>
      <w:proofErr w:type="spellStart"/>
      <w:r w:rsidRPr="00A44C6E">
        <w:rPr>
          <w:rFonts w:ascii="Book Antiqua" w:hAnsi="Book Antiqua"/>
          <w:sz w:val="26"/>
          <w:szCs w:val="26"/>
        </w:rPr>
        <w:t>єврорегіонів</w:t>
      </w:r>
      <w:proofErr w:type="spellEnd"/>
      <w:r w:rsidRPr="00A44C6E">
        <w:rPr>
          <w:rFonts w:ascii="Book Antiqua" w:hAnsi="Book Antiqua"/>
          <w:sz w:val="26"/>
          <w:szCs w:val="26"/>
        </w:rPr>
        <w:t xml:space="preserve"> є покращення інформаційної доступності туристичного продукту та його промоції, що вирішується через впровадження ряду транскордонних проектів</w:t>
      </w:r>
      <w:r w:rsidR="0059557C" w:rsidRPr="00A44C6E">
        <w:rPr>
          <w:rFonts w:ascii="Book Antiqua" w:hAnsi="Book Antiqua"/>
          <w:sz w:val="26"/>
          <w:szCs w:val="26"/>
        </w:rPr>
        <w:t>»</w:t>
      </w:r>
      <w:r w:rsidRPr="00A44C6E">
        <w:rPr>
          <w:rFonts w:ascii="Book Antiqua" w:hAnsi="Book Antiqua"/>
          <w:sz w:val="26"/>
          <w:szCs w:val="26"/>
        </w:rPr>
        <w:t xml:space="preserve"> </w:t>
      </w:r>
      <w:r w:rsidRPr="00A44C6E">
        <w:rPr>
          <w:rFonts w:ascii="Book Antiqua" w:hAnsi="Book Antiqua"/>
          <w:sz w:val="26"/>
          <w:szCs w:val="26"/>
          <w:lang w:val="en-US"/>
        </w:rPr>
        <w:t>[</w:t>
      </w:r>
      <w:r w:rsidRPr="00A44C6E">
        <w:rPr>
          <w:rFonts w:ascii="Book Antiqua" w:hAnsi="Book Antiqua"/>
          <w:sz w:val="26"/>
          <w:szCs w:val="26"/>
        </w:rPr>
        <w:t>1, с. 73</w:t>
      </w:r>
      <w:r w:rsidRPr="00A44C6E">
        <w:rPr>
          <w:rFonts w:ascii="Book Antiqua" w:hAnsi="Book Antiqua"/>
          <w:sz w:val="26"/>
          <w:szCs w:val="26"/>
          <w:lang w:val="en-US"/>
        </w:rPr>
        <w:t>]</w:t>
      </w:r>
      <w:r w:rsidRPr="00A44C6E">
        <w:rPr>
          <w:rFonts w:ascii="Book Antiqua" w:hAnsi="Book Antiqua"/>
          <w:sz w:val="26"/>
          <w:szCs w:val="26"/>
        </w:rPr>
        <w:t>.</w:t>
      </w:r>
    </w:p>
    <w:p w14:paraId="293E4AC8" w14:textId="7A6D5800" w:rsidR="004031A9" w:rsidRPr="00A44C6E" w:rsidRDefault="00C22652" w:rsidP="00A44C6E">
      <w:pPr>
        <w:spacing w:after="0" w:line="240" w:lineRule="auto"/>
        <w:ind w:firstLine="567"/>
        <w:rPr>
          <w:rFonts w:ascii="Book Antiqua" w:hAnsi="Book Antiqua" w:cs="Times New Roman"/>
          <w:sz w:val="26"/>
          <w:szCs w:val="26"/>
        </w:rPr>
      </w:pPr>
      <w:r w:rsidRPr="00A44C6E">
        <w:rPr>
          <w:rFonts w:ascii="Book Antiqua" w:hAnsi="Book Antiqua"/>
          <w:sz w:val="26"/>
          <w:szCs w:val="26"/>
        </w:rPr>
        <w:t>Р</w:t>
      </w:r>
      <w:r w:rsidRPr="00A44C6E">
        <w:rPr>
          <w:rFonts w:ascii="Book Antiqua" w:hAnsi="Book Antiqua"/>
          <w:sz w:val="26"/>
          <w:szCs w:val="26"/>
        </w:rPr>
        <w:t>егіональну політику в контексті розвитку транскордонного співробітництва</w:t>
      </w:r>
      <w:r w:rsidRPr="00A44C6E">
        <w:rPr>
          <w:rFonts w:ascii="Book Antiqua" w:hAnsi="Book Antiqua"/>
          <w:sz w:val="26"/>
          <w:szCs w:val="26"/>
        </w:rPr>
        <w:t xml:space="preserve"> </w:t>
      </w:r>
      <w:r w:rsidRPr="00A44C6E">
        <w:rPr>
          <w:rFonts w:ascii="Book Antiqua" w:hAnsi="Book Antiqua"/>
          <w:sz w:val="26"/>
          <w:szCs w:val="26"/>
        </w:rPr>
        <w:t>забезпечують</w:t>
      </w:r>
      <w:r w:rsidRPr="00A44C6E">
        <w:rPr>
          <w:rFonts w:ascii="Book Antiqua" w:hAnsi="Book Antiqua"/>
          <w:sz w:val="26"/>
          <w:szCs w:val="26"/>
        </w:rPr>
        <w:t xml:space="preserve"> </w:t>
      </w:r>
      <w:proofErr w:type="spellStart"/>
      <w:r w:rsidRPr="00A44C6E">
        <w:rPr>
          <w:rFonts w:ascii="Book Antiqua" w:hAnsi="Book Antiqua"/>
          <w:sz w:val="26"/>
          <w:szCs w:val="26"/>
        </w:rPr>
        <w:t>Єврорегіони</w:t>
      </w:r>
      <w:proofErr w:type="spellEnd"/>
      <w:r w:rsidRPr="00A44C6E">
        <w:rPr>
          <w:rFonts w:ascii="Book Antiqua" w:hAnsi="Book Antiqua"/>
          <w:sz w:val="26"/>
          <w:szCs w:val="26"/>
        </w:rPr>
        <w:t xml:space="preserve">. </w:t>
      </w:r>
      <w:r w:rsidR="004031A9" w:rsidRPr="00A44C6E">
        <w:rPr>
          <w:rFonts w:ascii="Book Antiqua" w:hAnsi="Book Antiqua" w:cs="Times New Roman"/>
          <w:sz w:val="26"/>
          <w:szCs w:val="26"/>
        </w:rPr>
        <w:t xml:space="preserve">Аналізуючи зміст </w:t>
      </w:r>
      <w:r w:rsidR="004031A9" w:rsidRPr="00A44C6E">
        <w:rPr>
          <w:rFonts w:ascii="Book Antiqua" w:hAnsi="Book Antiqua" w:cs="Times New Roman"/>
          <w:sz w:val="26"/>
          <w:szCs w:val="26"/>
        </w:rPr>
        <w:lastRenderedPageBreak/>
        <w:t>транскордонного співробітництва регіонів в Європі, можна зауважити, що туризм займає в ньому важливе місце. Учасниками туристичних подорожей є як мешканці транскордонного регіону, які відвідують своїх сусідів по другій стороні кордону, так і інші мандрівники, для яких транскордонний регіон є простором туристичного прийому. Варто зазначити, що транскордонним туризмом не є виїзний туризм з транскордонного регіону. Транскордонний туризм означає такий туризм всередину транскордонного регіону, мотивацією якого є туристичний продукт цього регіону. Туристичними продуктами можуть бути туристичні маршрути, природні транскордонні об’єкти зі списку світової спадщини ЮНЕСКО або культурні транскордонні об'єкти. Слід підкреслити, що транскордонний туризм не є рухом внутрішньо</w:t>
      </w:r>
      <w:r w:rsidR="004031A9" w:rsidRPr="00A44C6E">
        <w:rPr>
          <w:rFonts w:ascii="Book Antiqua" w:hAnsi="Book Antiqua" w:cs="Times New Roman"/>
          <w:sz w:val="26"/>
          <w:szCs w:val="26"/>
        </w:rPr>
        <w:t xml:space="preserve"> </w:t>
      </w:r>
      <w:r w:rsidR="004031A9" w:rsidRPr="00A44C6E">
        <w:rPr>
          <w:rFonts w:ascii="Book Antiqua" w:hAnsi="Book Antiqua" w:cs="Times New Roman"/>
          <w:sz w:val="26"/>
          <w:szCs w:val="26"/>
        </w:rPr>
        <w:t>національним.</w:t>
      </w:r>
    </w:p>
    <w:p w14:paraId="4FD5F102" w14:textId="115B45F8" w:rsidR="00A44C6E" w:rsidRPr="00A44C6E" w:rsidRDefault="00A44C6E" w:rsidP="00A44C6E">
      <w:pPr>
        <w:spacing w:after="0" w:line="240" w:lineRule="auto"/>
        <w:ind w:firstLine="567"/>
        <w:rPr>
          <w:rFonts w:ascii="Book Antiqua" w:hAnsi="Book Antiqua" w:cs="Times New Roman"/>
          <w:sz w:val="26"/>
          <w:szCs w:val="26"/>
          <w:lang w:val="en-US"/>
        </w:rPr>
      </w:pPr>
      <w:r w:rsidRPr="00A44C6E">
        <w:rPr>
          <w:rFonts w:ascii="Book Antiqua" w:hAnsi="Book Antiqua" w:cs="Times New Roman"/>
          <w:sz w:val="26"/>
          <w:szCs w:val="26"/>
        </w:rPr>
        <w:t xml:space="preserve">Найбільш ефективна щодо України транскордонна співпраця здійснюється на межі українсько-польського, українсько-угорського та українсько-румунського </w:t>
      </w:r>
      <w:proofErr w:type="spellStart"/>
      <w:r w:rsidRPr="00A44C6E">
        <w:rPr>
          <w:rFonts w:ascii="Book Antiqua" w:hAnsi="Book Antiqua" w:cs="Times New Roman"/>
          <w:sz w:val="26"/>
          <w:szCs w:val="26"/>
        </w:rPr>
        <w:t>транскордоння</w:t>
      </w:r>
      <w:proofErr w:type="spellEnd"/>
      <w:r w:rsidRPr="00A44C6E">
        <w:rPr>
          <w:rFonts w:ascii="Book Antiqua" w:hAnsi="Book Antiqua" w:cs="Times New Roman"/>
          <w:sz w:val="26"/>
          <w:szCs w:val="26"/>
        </w:rPr>
        <w:t xml:space="preserve">, що відображено в ряді публікацій </w:t>
      </w:r>
      <w:r w:rsidRPr="00A44C6E">
        <w:rPr>
          <w:rFonts w:ascii="Book Antiqua" w:hAnsi="Book Antiqua" w:cs="Times New Roman"/>
          <w:sz w:val="26"/>
          <w:szCs w:val="26"/>
          <w:lang w:val="en-US"/>
        </w:rPr>
        <w:t>[</w:t>
      </w:r>
      <w:r w:rsidR="001727C5">
        <w:rPr>
          <w:rFonts w:ascii="Book Antiqua" w:hAnsi="Book Antiqua" w:cs="Times New Roman"/>
          <w:sz w:val="26"/>
          <w:szCs w:val="26"/>
          <w:lang w:val="en-US"/>
        </w:rPr>
        <w:t xml:space="preserve">4, </w:t>
      </w:r>
      <w:r w:rsidRPr="00A44C6E">
        <w:rPr>
          <w:rFonts w:ascii="Book Antiqua" w:hAnsi="Book Antiqua" w:cs="Times New Roman"/>
          <w:sz w:val="26"/>
          <w:szCs w:val="26"/>
          <w:lang w:val="en-US"/>
        </w:rPr>
        <w:t>5, 6].</w:t>
      </w:r>
    </w:p>
    <w:p w14:paraId="54D04D51" w14:textId="112321A7" w:rsidR="00C22652" w:rsidRPr="00A44C6E" w:rsidRDefault="00C22652" w:rsidP="00A44C6E">
      <w:pPr>
        <w:pStyle w:val="a4"/>
        <w:spacing w:after="0" w:line="240" w:lineRule="auto"/>
        <w:ind w:left="0" w:firstLine="567"/>
        <w:contextualSpacing w:val="0"/>
        <w:rPr>
          <w:rFonts w:ascii="Book Antiqua" w:hAnsi="Book Antiqua"/>
          <w:sz w:val="26"/>
          <w:szCs w:val="26"/>
        </w:rPr>
      </w:pPr>
      <w:r w:rsidRPr="00A44C6E">
        <w:rPr>
          <w:rFonts w:ascii="Book Antiqua" w:hAnsi="Book Antiqua"/>
          <w:sz w:val="26"/>
          <w:szCs w:val="26"/>
        </w:rPr>
        <w:t>Процеси транскордонної співпраці мають безпосередній вплив на функціонування транскордонного туризму через розвиток туристичної інфраструктури, зростання туристичних потоків та в кінцевому результаті на формування на транскордонних територіях специфічних утворень – транскордонних рекреаційно-туристичних комплексів</w:t>
      </w:r>
      <w:r w:rsidRPr="00A44C6E">
        <w:rPr>
          <w:rFonts w:ascii="Book Antiqua" w:hAnsi="Book Antiqua"/>
          <w:sz w:val="26"/>
          <w:szCs w:val="26"/>
        </w:rPr>
        <w:t xml:space="preserve"> </w:t>
      </w:r>
      <w:r w:rsidRPr="00A44C6E">
        <w:rPr>
          <w:rFonts w:ascii="Book Antiqua" w:hAnsi="Book Antiqua"/>
          <w:sz w:val="26"/>
          <w:szCs w:val="26"/>
          <w:lang w:val="en-US"/>
        </w:rPr>
        <w:t>[</w:t>
      </w:r>
      <w:r w:rsidRPr="00A44C6E">
        <w:rPr>
          <w:rFonts w:ascii="Book Antiqua" w:hAnsi="Book Antiqua"/>
          <w:sz w:val="26"/>
          <w:szCs w:val="26"/>
        </w:rPr>
        <w:t>7, с.</w:t>
      </w:r>
      <w:r w:rsidR="00A44C6E" w:rsidRPr="00A44C6E">
        <w:rPr>
          <w:rFonts w:ascii="Book Antiqua" w:hAnsi="Book Antiqua"/>
          <w:sz w:val="26"/>
          <w:szCs w:val="26"/>
        </w:rPr>
        <w:t xml:space="preserve"> 80</w:t>
      </w:r>
      <w:r w:rsidRPr="00A44C6E">
        <w:rPr>
          <w:rFonts w:ascii="Book Antiqua" w:hAnsi="Book Antiqua"/>
          <w:sz w:val="26"/>
          <w:szCs w:val="26"/>
          <w:lang w:val="en-US"/>
        </w:rPr>
        <w:t>]</w:t>
      </w:r>
      <w:r w:rsidRPr="00A44C6E">
        <w:rPr>
          <w:rFonts w:ascii="Book Antiqua" w:hAnsi="Book Antiqua"/>
          <w:sz w:val="26"/>
          <w:szCs w:val="26"/>
        </w:rPr>
        <w:t xml:space="preserve">. Вони є важливою складовою транскордонного співробітництва, що реалізовується за їх участю із суміжними прикордонними регіонами суміжних держав. </w:t>
      </w:r>
    </w:p>
    <w:p w14:paraId="0BCECD53" w14:textId="7221A035" w:rsidR="00A44C6E" w:rsidRPr="00A44C6E" w:rsidRDefault="00A44C6E" w:rsidP="00A44C6E">
      <w:pPr>
        <w:spacing w:after="0" w:line="240" w:lineRule="auto"/>
        <w:ind w:firstLine="567"/>
        <w:rPr>
          <w:rFonts w:ascii="Book Antiqua" w:hAnsi="Book Antiqua"/>
          <w:sz w:val="26"/>
          <w:szCs w:val="26"/>
        </w:rPr>
      </w:pPr>
      <w:r w:rsidRPr="00A44C6E">
        <w:rPr>
          <w:rFonts w:ascii="Book Antiqua" w:hAnsi="Book Antiqua"/>
          <w:color w:val="000000"/>
          <w:sz w:val="26"/>
          <w:szCs w:val="26"/>
        </w:rPr>
        <w:t xml:space="preserve">Транскордонні рекреаційно-туристичні комплекси – </w:t>
      </w:r>
      <w:r w:rsidRPr="00A44C6E">
        <w:rPr>
          <w:rFonts w:ascii="Book Antiqua" w:hAnsi="Book Antiqua"/>
          <w:sz w:val="26"/>
          <w:szCs w:val="26"/>
        </w:rPr>
        <w:t>територіальні утворення сусідніх держав чи їх частин на основі єдиних взаємодоповнюючих контрастних чи унікальних природних, історико-культурних, інфраструктурних та інших ресурсів для розвитку міжнародного туризму.</w:t>
      </w:r>
      <w:r w:rsidRPr="00A44C6E">
        <w:rPr>
          <w:rFonts w:ascii="Book Antiqua" w:hAnsi="Book Antiqua"/>
          <w:sz w:val="26"/>
          <w:szCs w:val="26"/>
        </w:rPr>
        <w:t xml:space="preserve"> </w:t>
      </w:r>
      <w:r w:rsidRPr="00A44C6E">
        <w:rPr>
          <w:rFonts w:ascii="Book Antiqua" w:hAnsi="Book Antiqua"/>
          <w:sz w:val="26"/>
          <w:szCs w:val="26"/>
        </w:rPr>
        <w:t>На формування транскордонних рекреаційно-туристичних комплексів безпосередній вплив має ряд чинників, які об’єднаємо у дві групи: зовнішні (екзогенні) та внутрішні (ендогенні). Окремо слід розглянути екстенсивні, інтенсивні та стримуючі</w:t>
      </w:r>
      <w:r w:rsidRPr="00A44C6E">
        <w:rPr>
          <w:rFonts w:ascii="Book Antiqua" w:hAnsi="Book Antiqua"/>
          <w:sz w:val="26"/>
          <w:szCs w:val="26"/>
        </w:rPr>
        <w:t>.</w:t>
      </w:r>
    </w:p>
    <w:p w14:paraId="460BC51D" w14:textId="77777777" w:rsidR="00CA7430" w:rsidRDefault="00A44C6E" w:rsidP="00CA7430">
      <w:pPr>
        <w:spacing w:after="0" w:line="240" w:lineRule="auto"/>
        <w:ind w:firstLine="567"/>
        <w:rPr>
          <w:rFonts w:ascii="Book Antiqua" w:hAnsi="Book Antiqua"/>
          <w:sz w:val="26"/>
          <w:szCs w:val="26"/>
        </w:rPr>
      </w:pPr>
      <w:r w:rsidRPr="00A44C6E">
        <w:rPr>
          <w:rFonts w:ascii="Book Antiqua" w:hAnsi="Book Antiqua"/>
          <w:sz w:val="26"/>
          <w:szCs w:val="26"/>
        </w:rPr>
        <w:t>Функціональними складовими ТКРТК визна</w:t>
      </w:r>
      <w:r w:rsidR="001727C5">
        <w:rPr>
          <w:rFonts w:ascii="Book Antiqua" w:hAnsi="Book Antiqua"/>
          <w:sz w:val="26"/>
          <w:szCs w:val="26"/>
        </w:rPr>
        <w:t>чено</w:t>
      </w:r>
      <w:r w:rsidRPr="00A44C6E">
        <w:rPr>
          <w:rFonts w:ascii="Book Antiqua" w:hAnsi="Book Antiqua"/>
          <w:sz w:val="26"/>
          <w:szCs w:val="26"/>
        </w:rPr>
        <w:t xml:space="preserve"> базові інфраструктурні об’єкти (підприємства </w:t>
      </w:r>
      <w:proofErr w:type="spellStart"/>
      <w:r w:rsidRPr="00A44C6E">
        <w:rPr>
          <w:rFonts w:ascii="Book Antiqua" w:hAnsi="Book Antiqua"/>
          <w:sz w:val="26"/>
          <w:szCs w:val="26"/>
        </w:rPr>
        <w:t>туроперейтингу</w:t>
      </w:r>
      <w:proofErr w:type="spellEnd"/>
      <w:r w:rsidRPr="00A44C6E">
        <w:rPr>
          <w:rFonts w:ascii="Book Antiqua" w:hAnsi="Book Antiqua"/>
          <w:sz w:val="26"/>
          <w:szCs w:val="26"/>
        </w:rPr>
        <w:t>, заклади проживання, харчування, туристичні комплекси, систему управління в туризмі та туристичної інформації) та супутні їх складові (заклади перевезень, пункти прикордонної інфраструктури, банківсько-страхові установи, підприємства виробництва товарів туристичного споживання, освітній комп</w:t>
      </w:r>
      <w:r w:rsidRPr="00A44C6E">
        <w:rPr>
          <w:rFonts w:ascii="Book Antiqua" w:hAnsi="Book Antiqua"/>
          <w:sz w:val="26"/>
          <w:szCs w:val="26"/>
        </w:rPr>
        <w:t>л</w:t>
      </w:r>
      <w:r w:rsidRPr="00A44C6E">
        <w:rPr>
          <w:rFonts w:ascii="Book Antiqua" w:hAnsi="Book Antiqua"/>
          <w:sz w:val="26"/>
          <w:szCs w:val="26"/>
        </w:rPr>
        <w:t>екс, що забезпечує підготовку фахівців туристичної галузі, послуги безпеки).</w:t>
      </w:r>
    </w:p>
    <w:p w14:paraId="0B0F8565" w14:textId="1690A4B7" w:rsidR="00947C9F" w:rsidRPr="00CA7430" w:rsidRDefault="00947C9F" w:rsidP="00CA7430">
      <w:pPr>
        <w:spacing w:after="0" w:line="240" w:lineRule="auto"/>
        <w:ind w:firstLine="567"/>
        <w:rPr>
          <w:rFonts w:ascii="Book Antiqua" w:hAnsi="Book Antiqua"/>
          <w:sz w:val="26"/>
          <w:szCs w:val="26"/>
        </w:rPr>
      </w:pPr>
      <w:r w:rsidRPr="00947C9F">
        <w:rPr>
          <w:rFonts w:ascii="Book Antiqua" w:hAnsi="Book Antiqua" w:cs="Times New Roman"/>
          <w:sz w:val="26"/>
          <w:szCs w:val="26"/>
        </w:rPr>
        <w:t xml:space="preserve">Перспективним напрямом транскордонної співпраці є формування спільних конкурентоспроможних туристичних продуктів, їх просування, маркетинг та реклама на вітчизняному та транскордонному туристичних ринках, що дозволяє створити спільний туристичний простір, який може включати спільні транскордонні центри розвитку туризму, спільні транскордонні екскурсійні та туристичні маршрути, які б об’єднували </w:t>
      </w:r>
      <w:r w:rsidRPr="00947C9F">
        <w:rPr>
          <w:rFonts w:ascii="Book Antiqua" w:hAnsi="Book Antiqua" w:cs="Times New Roman"/>
          <w:sz w:val="26"/>
          <w:szCs w:val="26"/>
        </w:rPr>
        <w:lastRenderedPageBreak/>
        <w:t>ідентичні об’єкти (церкви, монастирі, замки та палаци, культурні пам’ятки тощо).</w:t>
      </w:r>
    </w:p>
    <w:p w14:paraId="55B86B55" w14:textId="77777777" w:rsidR="00947C9F" w:rsidRPr="00947C9F" w:rsidRDefault="00947C9F" w:rsidP="00947C9F">
      <w:pPr>
        <w:spacing w:after="0" w:line="240" w:lineRule="auto"/>
        <w:rPr>
          <w:rFonts w:ascii="Book Antiqua" w:hAnsi="Book Antiqua" w:cs="Times New Roman"/>
          <w:iCs/>
          <w:sz w:val="26"/>
          <w:szCs w:val="26"/>
        </w:rPr>
      </w:pPr>
      <w:r w:rsidRPr="00947C9F">
        <w:rPr>
          <w:rFonts w:ascii="Book Antiqua" w:hAnsi="Book Antiqua" w:cs="Times New Roman"/>
          <w:iCs/>
          <w:sz w:val="26"/>
          <w:szCs w:val="26"/>
        </w:rPr>
        <w:t>Туризм на сьогодні є одним із стратегічних напрямів розвитку економіки країни, регіону тощо. Проте його потенціал розвинений на дуже низькому рівні. Це можна спостерігати, аналізуючи розвиток туризму у транскордонних регіонах, де чітко прослідковується тенденція щодо асиметрії у розвитку даної галузі в суміжних країнах, що зумовлено низкою факторів. Це вимагає пошуку новітніх методів і форм для розвитку туризму як на прикордонних регіонах, так і транскордонного туризму.</w:t>
      </w:r>
    </w:p>
    <w:p w14:paraId="1EFA8D3F" w14:textId="36D6C157" w:rsidR="00947C9F" w:rsidRPr="00947C9F" w:rsidRDefault="00947C9F" w:rsidP="00947C9F">
      <w:pPr>
        <w:spacing w:after="0" w:line="240" w:lineRule="auto"/>
        <w:rPr>
          <w:rFonts w:ascii="Book Antiqua" w:hAnsi="Book Antiqua" w:cs="Times New Roman"/>
          <w:iCs/>
          <w:sz w:val="26"/>
          <w:szCs w:val="26"/>
        </w:rPr>
      </w:pPr>
      <w:r w:rsidRPr="00947C9F">
        <w:rPr>
          <w:rFonts w:ascii="Book Antiqua" w:hAnsi="Book Antiqua" w:cs="Times New Roman"/>
          <w:iCs/>
          <w:sz w:val="26"/>
          <w:szCs w:val="26"/>
        </w:rPr>
        <w:t xml:space="preserve">На даний час транскордонний туризм є досить актуальним, про що свідчить зарубіжний досвід функціонування </w:t>
      </w:r>
      <w:proofErr w:type="spellStart"/>
      <w:r w:rsidRPr="00947C9F">
        <w:rPr>
          <w:rFonts w:ascii="Book Antiqua" w:hAnsi="Book Antiqua" w:cs="Times New Roman"/>
          <w:iCs/>
          <w:sz w:val="26"/>
          <w:szCs w:val="26"/>
        </w:rPr>
        <w:t>єврорегіонів</w:t>
      </w:r>
      <w:proofErr w:type="spellEnd"/>
      <w:r w:rsidRPr="00947C9F">
        <w:rPr>
          <w:rFonts w:ascii="Book Antiqua" w:hAnsi="Book Antiqua" w:cs="Times New Roman"/>
          <w:iCs/>
          <w:sz w:val="26"/>
          <w:szCs w:val="26"/>
        </w:rPr>
        <w:t xml:space="preserve">, де значна частка транскордонних програм та проектів присвячена туризму, </w:t>
      </w:r>
      <w:r>
        <w:rPr>
          <w:rFonts w:ascii="Book Antiqua" w:hAnsi="Book Antiqua" w:cs="Times New Roman"/>
          <w:iCs/>
          <w:sz w:val="26"/>
          <w:szCs w:val="26"/>
        </w:rPr>
        <w:t xml:space="preserve">а </w:t>
      </w:r>
      <w:r w:rsidRPr="00947C9F">
        <w:rPr>
          <w:rFonts w:ascii="Book Antiqua" w:hAnsi="Book Antiqua" w:cs="Times New Roman"/>
          <w:iCs/>
          <w:sz w:val="26"/>
          <w:szCs w:val="26"/>
        </w:rPr>
        <w:t xml:space="preserve">на реалізацію </w:t>
      </w:r>
      <w:r>
        <w:rPr>
          <w:rFonts w:ascii="Book Antiqua" w:hAnsi="Book Antiqua" w:cs="Times New Roman"/>
          <w:iCs/>
          <w:sz w:val="26"/>
          <w:szCs w:val="26"/>
        </w:rPr>
        <w:t>цих програм</w:t>
      </w:r>
      <w:r w:rsidRPr="00947C9F">
        <w:rPr>
          <w:rFonts w:ascii="Book Antiqua" w:hAnsi="Book Antiqua" w:cs="Times New Roman"/>
          <w:iCs/>
          <w:sz w:val="26"/>
          <w:szCs w:val="26"/>
        </w:rPr>
        <w:t xml:space="preserve"> виділяються значні кошти.</w:t>
      </w:r>
    </w:p>
    <w:p w14:paraId="0C7A1856" w14:textId="77777777" w:rsidR="00C22652" w:rsidRPr="004031A9" w:rsidRDefault="00C22652" w:rsidP="004031A9">
      <w:pPr>
        <w:spacing w:after="0" w:line="240" w:lineRule="auto"/>
        <w:rPr>
          <w:rFonts w:ascii="Book Antiqua" w:hAnsi="Book Antiqua" w:cs="Times New Roman"/>
          <w:sz w:val="26"/>
          <w:szCs w:val="26"/>
        </w:rPr>
      </w:pPr>
    </w:p>
    <w:p w14:paraId="1BAA6F75" w14:textId="31A45F89" w:rsidR="00074DF1" w:rsidRPr="00CA7430" w:rsidRDefault="00074DF1" w:rsidP="00C43C2C">
      <w:pPr>
        <w:spacing w:after="0" w:line="240" w:lineRule="auto"/>
        <w:ind w:firstLine="567"/>
        <w:jc w:val="center"/>
        <w:rPr>
          <w:rFonts w:ascii="Book Antiqua" w:hAnsi="Book Antiqua"/>
          <w:i/>
          <w:iCs/>
          <w:sz w:val="26"/>
          <w:szCs w:val="26"/>
        </w:rPr>
      </w:pPr>
      <w:r w:rsidRPr="00CA7430">
        <w:rPr>
          <w:rFonts w:ascii="Book Antiqua" w:hAnsi="Book Antiqua"/>
          <w:i/>
          <w:iCs/>
          <w:sz w:val="26"/>
          <w:szCs w:val="26"/>
        </w:rPr>
        <w:t>Бібліографічний список:</w:t>
      </w:r>
    </w:p>
    <w:p w14:paraId="09F1D660" w14:textId="156C91EA" w:rsidR="00A67DBC" w:rsidRPr="009218E7" w:rsidRDefault="00A67DBC" w:rsidP="009218E7">
      <w:pPr>
        <w:pStyle w:val="a4"/>
        <w:numPr>
          <w:ilvl w:val="0"/>
          <w:numId w:val="4"/>
        </w:numPr>
        <w:spacing w:after="0" w:line="240" w:lineRule="auto"/>
        <w:ind w:left="0" w:firstLine="357"/>
        <w:rPr>
          <w:rFonts w:ascii="Book Antiqua" w:hAnsi="Book Antiqua"/>
          <w:sz w:val="26"/>
          <w:szCs w:val="26"/>
        </w:rPr>
      </w:pPr>
      <w:proofErr w:type="spellStart"/>
      <w:r w:rsidRPr="009218E7">
        <w:rPr>
          <w:rFonts w:ascii="Book Antiqua" w:hAnsi="Book Antiqua"/>
          <w:sz w:val="26"/>
          <w:szCs w:val="26"/>
        </w:rPr>
        <w:t>Бучко</w:t>
      </w:r>
      <w:proofErr w:type="spellEnd"/>
      <w:r w:rsidRPr="009218E7">
        <w:rPr>
          <w:rFonts w:ascii="Book Antiqua" w:hAnsi="Book Antiqua"/>
          <w:sz w:val="26"/>
          <w:szCs w:val="26"/>
        </w:rPr>
        <w:t xml:space="preserve"> Ж. Тенденції розвитку туризму в </w:t>
      </w:r>
      <w:proofErr w:type="spellStart"/>
      <w:r w:rsidRPr="009218E7">
        <w:rPr>
          <w:rFonts w:ascii="Book Antiqua" w:hAnsi="Book Antiqua"/>
          <w:sz w:val="26"/>
          <w:szCs w:val="26"/>
        </w:rPr>
        <w:t>єврорегіонах</w:t>
      </w:r>
      <w:proofErr w:type="spellEnd"/>
      <w:r w:rsidRPr="009218E7">
        <w:rPr>
          <w:rFonts w:ascii="Book Antiqua" w:hAnsi="Book Antiqua"/>
          <w:sz w:val="26"/>
          <w:szCs w:val="26"/>
        </w:rPr>
        <w:t xml:space="preserve"> за участі України </w:t>
      </w:r>
      <w:r w:rsidR="00B43642">
        <w:rPr>
          <w:rFonts w:ascii="Book Antiqua" w:hAnsi="Book Antiqua"/>
          <w:sz w:val="26"/>
          <w:szCs w:val="26"/>
          <w:lang w:val="en-US"/>
        </w:rPr>
        <w:t>//</w:t>
      </w:r>
      <w:r w:rsidRPr="009218E7">
        <w:rPr>
          <w:rFonts w:ascii="Book Antiqua" w:hAnsi="Book Antiqua"/>
          <w:sz w:val="26"/>
          <w:szCs w:val="26"/>
        </w:rPr>
        <w:t xml:space="preserve"> Стратегічні перспективи туристичної та </w:t>
      </w:r>
      <w:proofErr w:type="spellStart"/>
      <w:r w:rsidRPr="009218E7">
        <w:rPr>
          <w:rFonts w:ascii="Book Antiqua" w:hAnsi="Book Antiqua"/>
          <w:sz w:val="26"/>
          <w:szCs w:val="26"/>
        </w:rPr>
        <w:t>готельно</w:t>
      </w:r>
      <w:proofErr w:type="spellEnd"/>
      <w:r w:rsidRPr="009218E7">
        <w:rPr>
          <w:rFonts w:ascii="Book Antiqua" w:hAnsi="Book Antiqua"/>
          <w:sz w:val="26"/>
          <w:szCs w:val="26"/>
        </w:rPr>
        <w:t xml:space="preserve">-ресторанної індустрії в Україні: теорія, практика та інновації розвитку: збірник матеріалів </w:t>
      </w:r>
      <w:proofErr w:type="spellStart"/>
      <w:r w:rsidRPr="009218E7">
        <w:rPr>
          <w:rFonts w:ascii="Book Antiqua" w:hAnsi="Book Antiqua"/>
          <w:sz w:val="26"/>
          <w:szCs w:val="26"/>
        </w:rPr>
        <w:t>Всеукр</w:t>
      </w:r>
      <w:proofErr w:type="spellEnd"/>
      <w:r w:rsidRPr="009218E7">
        <w:rPr>
          <w:rFonts w:ascii="Book Antiqua" w:hAnsi="Book Antiqua"/>
          <w:sz w:val="26"/>
          <w:szCs w:val="26"/>
        </w:rPr>
        <w:t>. наук.-</w:t>
      </w:r>
      <w:proofErr w:type="spellStart"/>
      <w:r w:rsidRPr="009218E7">
        <w:rPr>
          <w:rFonts w:ascii="Book Antiqua" w:hAnsi="Book Antiqua"/>
          <w:sz w:val="26"/>
          <w:szCs w:val="26"/>
        </w:rPr>
        <w:t>прак</w:t>
      </w:r>
      <w:proofErr w:type="spellEnd"/>
      <w:r w:rsidRPr="009218E7">
        <w:rPr>
          <w:rFonts w:ascii="Book Antiqua" w:hAnsi="Book Antiqua"/>
          <w:sz w:val="26"/>
          <w:szCs w:val="26"/>
        </w:rPr>
        <w:t xml:space="preserve">. </w:t>
      </w:r>
      <w:proofErr w:type="spellStart"/>
      <w:r w:rsidRPr="009218E7">
        <w:rPr>
          <w:rFonts w:ascii="Book Antiqua" w:hAnsi="Book Antiqua"/>
          <w:sz w:val="26"/>
          <w:szCs w:val="26"/>
        </w:rPr>
        <w:t>інт</w:t>
      </w:r>
      <w:proofErr w:type="spellEnd"/>
      <w:r w:rsidRPr="009218E7">
        <w:rPr>
          <w:rFonts w:ascii="Book Antiqua" w:hAnsi="Book Antiqua"/>
          <w:sz w:val="26"/>
          <w:szCs w:val="26"/>
        </w:rPr>
        <w:t>.-</w:t>
      </w:r>
      <w:proofErr w:type="spellStart"/>
      <w:r w:rsidRPr="009218E7">
        <w:rPr>
          <w:rFonts w:ascii="Book Antiqua" w:hAnsi="Book Antiqua"/>
          <w:sz w:val="26"/>
          <w:szCs w:val="26"/>
        </w:rPr>
        <w:t>конф</w:t>
      </w:r>
      <w:proofErr w:type="spellEnd"/>
      <w:r w:rsidRPr="009218E7">
        <w:rPr>
          <w:rFonts w:ascii="Book Antiqua" w:hAnsi="Book Antiqua"/>
          <w:sz w:val="26"/>
          <w:szCs w:val="26"/>
        </w:rPr>
        <w:t>., 28-29 жовтня 2020 р. - Умань: ВПЦ «Візаві», 2020. - С. 70-73.</w:t>
      </w:r>
    </w:p>
    <w:p w14:paraId="748299B1" w14:textId="3319FD4F" w:rsidR="00DF7438" w:rsidRPr="009218E7" w:rsidRDefault="00DF7438" w:rsidP="009218E7">
      <w:pPr>
        <w:pStyle w:val="a4"/>
        <w:numPr>
          <w:ilvl w:val="0"/>
          <w:numId w:val="4"/>
        </w:numPr>
        <w:spacing w:after="0" w:line="240" w:lineRule="auto"/>
        <w:ind w:left="0" w:firstLine="357"/>
        <w:rPr>
          <w:rFonts w:ascii="Book Antiqua" w:hAnsi="Book Antiqua"/>
          <w:color w:val="444444"/>
          <w:sz w:val="26"/>
          <w:szCs w:val="26"/>
          <w:shd w:val="clear" w:color="auto" w:fill="FFFFFF"/>
        </w:rPr>
      </w:pPr>
      <w:r w:rsidRPr="009218E7">
        <w:rPr>
          <w:rFonts w:ascii="Book Antiqua" w:hAnsi="Book Antiqua"/>
          <w:sz w:val="26"/>
          <w:szCs w:val="26"/>
          <w:lang w:val="ru-RU"/>
        </w:rPr>
        <w:t xml:space="preserve">Бучко Ж. </w:t>
      </w:r>
      <w:r w:rsidRPr="009218E7">
        <w:rPr>
          <w:rFonts w:ascii="Book Antiqua" w:hAnsi="Book Antiqua"/>
          <w:sz w:val="26"/>
          <w:szCs w:val="26"/>
        </w:rPr>
        <w:t>Транскордонний туризм у контексті євроінтеграції України</w:t>
      </w:r>
      <w:r w:rsidR="00B43642">
        <w:rPr>
          <w:rFonts w:ascii="Book Antiqua" w:hAnsi="Book Antiqua"/>
          <w:sz w:val="26"/>
          <w:szCs w:val="26"/>
          <w:lang w:val="en-US"/>
        </w:rPr>
        <w:t xml:space="preserve"> //</w:t>
      </w:r>
      <w:r w:rsidR="00FD7B71" w:rsidRPr="009218E7">
        <w:rPr>
          <w:rFonts w:ascii="Book Antiqua" w:hAnsi="Book Antiqua"/>
          <w:sz w:val="26"/>
          <w:szCs w:val="26"/>
          <w:lang w:val="ru-RU"/>
        </w:rPr>
        <w:t xml:space="preserve"> </w:t>
      </w:r>
      <w:r w:rsidRPr="000A0F69">
        <w:rPr>
          <w:rFonts w:ascii="Book Antiqua" w:hAnsi="Book Antiqua"/>
          <w:iCs/>
          <w:sz w:val="26"/>
          <w:szCs w:val="26"/>
        </w:rPr>
        <w:t>Науковий вісник Чернівецького університету: збірник наукових праць.</w:t>
      </w:r>
      <w:r w:rsidRPr="009218E7">
        <w:rPr>
          <w:rFonts w:ascii="Book Antiqua" w:hAnsi="Book Antiqua"/>
          <w:sz w:val="26"/>
          <w:szCs w:val="26"/>
        </w:rPr>
        <w:t xml:space="preserve"> 20</w:t>
      </w:r>
      <w:r w:rsidRPr="009218E7">
        <w:rPr>
          <w:rFonts w:ascii="Book Antiqua" w:hAnsi="Book Antiqua"/>
          <w:sz w:val="26"/>
          <w:szCs w:val="26"/>
          <w:lang w:val="en-US"/>
        </w:rPr>
        <w:t>15</w:t>
      </w:r>
      <w:r w:rsidRPr="009218E7">
        <w:rPr>
          <w:rFonts w:ascii="Book Antiqua" w:hAnsi="Book Antiqua"/>
          <w:sz w:val="26"/>
          <w:szCs w:val="26"/>
        </w:rPr>
        <w:t xml:space="preserve">.  </w:t>
      </w:r>
      <w:proofErr w:type="spellStart"/>
      <w:r w:rsidRPr="009218E7">
        <w:rPr>
          <w:rFonts w:ascii="Book Antiqua" w:hAnsi="Book Antiqua"/>
          <w:sz w:val="26"/>
          <w:szCs w:val="26"/>
        </w:rPr>
        <w:t>Вип</w:t>
      </w:r>
      <w:proofErr w:type="spellEnd"/>
      <w:r w:rsidRPr="009218E7">
        <w:rPr>
          <w:rFonts w:ascii="Book Antiqua" w:hAnsi="Book Antiqua"/>
          <w:sz w:val="26"/>
          <w:szCs w:val="26"/>
        </w:rPr>
        <w:t>. 744-745</w:t>
      </w:r>
      <w:r w:rsidR="008523A2" w:rsidRPr="009218E7">
        <w:rPr>
          <w:rFonts w:ascii="Book Antiqua" w:hAnsi="Book Antiqua"/>
          <w:sz w:val="26"/>
          <w:szCs w:val="26"/>
        </w:rPr>
        <w:t xml:space="preserve"> </w:t>
      </w:r>
      <w:r w:rsidRPr="009218E7">
        <w:rPr>
          <w:rFonts w:ascii="Book Antiqua" w:hAnsi="Book Antiqua"/>
          <w:sz w:val="26"/>
          <w:szCs w:val="26"/>
        </w:rPr>
        <w:t>: Географія.</w:t>
      </w:r>
      <w:r w:rsidR="00FD7B71" w:rsidRPr="009218E7">
        <w:rPr>
          <w:rFonts w:ascii="Book Antiqua" w:hAnsi="Book Antiqua"/>
          <w:sz w:val="26"/>
          <w:szCs w:val="26"/>
        </w:rPr>
        <w:t xml:space="preserve"> </w:t>
      </w:r>
      <w:r w:rsidRPr="009218E7">
        <w:rPr>
          <w:rFonts w:ascii="Book Antiqua" w:hAnsi="Book Antiqua"/>
          <w:sz w:val="26"/>
          <w:szCs w:val="26"/>
        </w:rPr>
        <w:t xml:space="preserve">С. 109-111. </w:t>
      </w:r>
    </w:p>
    <w:p w14:paraId="78FBB963" w14:textId="24C49246" w:rsidR="00C43C2C" w:rsidRPr="009218E7" w:rsidRDefault="00C43C2C" w:rsidP="009218E7">
      <w:pPr>
        <w:pStyle w:val="a4"/>
        <w:numPr>
          <w:ilvl w:val="0"/>
          <w:numId w:val="4"/>
        </w:numPr>
        <w:spacing w:after="0" w:line="240" w:lineRule="auto"/>
        <w:ind w:left="0" w:firstLine="357"/>
        <w:rPr>
          <w:rFonts w:ascii="Book Antiqua" w:hAnsi="Book Antiqua" w:cs="Times New Roman"/>
          <w:sz w:val="26"/>
          <w:szCs w:val="26"/>
          <w:lang w:val="en-US"/>
        </w:rPr>
      </w:pPr>
      <w:r w:rsidRPr="009218E7">
        <w:rPr>
          <w:rFonts w:ascii="Book Antiqua" w:hAnsi="Book Antiqua" w:cs="Times New Roman"/>
          <w:sz w:val="26"/>
          <w:szCs w:val="26"/>
        </w:rPr>
        <w:t>Горб К. М. Транскордонний туризм і проблеми його митного забезпечення</w:t>
      </w:r>
      <w:r w:rsidRPr="009218E7">
        <w:rPr>
          <w:rFonts w:ascii="Book Antiqua" w:hAnsi="Book Antiqua" w:cs="Times New Roman"/>
          <w:sz w:val="26"/>
          <w:szCs w:val="26"/>
        </w:rPr>
        <w:t xml:space="preserve"> </w:t>
      </w:r>
      <w:r w:rsidRPr="009218E7">
        <w:rPr>
          <w:rFonts w:ascii="Book Antiqua" w:hAnsi="Book Antiqua" w:cs="Times New Roman"/>
          <w:sz w:val="26"/>
          <w:szCs w:val="26"/>
        </w:rPr>
        <w:t>// Вісник Академії митної служби України. Серія: Економіка. – 2014. – № 2. – С. 30-36</w:t>
      </w:r>
      <w:r w:rsidRPr="009218E7">
        <w:rPr>
          <w:rFonts w:ascii="Book Antiqua" w:hAnsi="Book Antiqua" w:cs="Times New Roman"/>
          <w:sz w:val="26"/>
          <w:szCs w:val="26"/>
          <w:lang w:val="en-US"/>
        </w:rPr>
        <w:t>.</w:t>
      </w:r>
    </w:p>
    <w:p w14:paraId="06215FD2" w14:textId="3029D814" w:rsidR="00C43C2C" w:rsidRPr="009218E7" w:rsidRDefault="00A67DBC" w:rsidP="009218E7">
      <w:pPr>
        <w:pStyle w:val="a4"/>
        <w:numPr>
          <w:ilvl w:val="0"/>
          <w:numId w:val="4"/>
        </w:numPr>
        <w:spacing w:after="0" w:line="240" w:lineRule="auto"/>
        <w:ind w:left="0" w:firstLine="357"/>
        <w:rPr>
          <w:rFonts w:ascii="Book Antiqua" w:hAnsi="Book Antiqua" w:cs="Times New Roman"/>
          <w:sz w:val="26"/>
          <w:szCs w:val="26"/>
          <w:lang w:val="en-US"/>
        </w:rPr>
      </w:pPr>
      <w:proofErr w:type="spellStart"/>
      <w:r w:rsidRPr="009218E7">
        <w:rPr>
          <w:rFonts w:ascii="Book Antiqua" w:hAnsi="Book Antiqua"/>
          <w:sz w:val="26"/>
          <w:szCs w:val="26"/>
          <w:lang w:val="en-US"/>
        </w:rPr>
        <w:t>Bozhuk</w:t>
      </w:r>
      <w:proofErr w:type="spellEnd"/>
      <w:r w:rsidRPr="009218E7">
        <w:rPr>
          <w:rFonts w:ascii="Book Antiqua" w:hAnsi="Book Antiqua"/>
          <w:sz w:val="26"/>
          <w:szCs w:val="26"/>
          <w:lang w:val="en-US"/>
        </w:rPr>
        <w:t xml:space="preserve"> T.I., Buchko Z.I. Cross-Border</w:t>
      </w:r>
      <w:r w:rsidRPr="009218E7">
        <w:rPr>
          <w:rFonts w:ascii="Book Antiqua" w:hAnsi="Book Antiqua"/>
          <w:sz w:val="26"/>
          <w:szCs w:val="26"/>
        </w:rPr>
        <w:t xml:space="preserve"> </w:t>
      </w:r>
      <w:r w:rsidRPr="009218E7">
        <w:rPr>
          <w:rFonts w:ascii="Book Antiqua" w:hAnsi="Book Antiqua"/>
          <w:sz w:val="26"/>
          <w:szCs w:val="26"/>
          <w:lang w:val="en-US"/>
        </w:rPr>
        <w:t xml:space="preserve">Ukrainian-Hungarian </w:t>
      </w:r>
      <w:proofErr w:type="spellStart"/>
      <w:r w:rsidRPr="009218E7">
        <w:rPr>
          <w:rFonts w:ascii="Book Antiqua" w:hAnsi="Book Antiqua"/>
          <w:sz w:val="26"/>
          <w:szCs w:val="26"/>
          <w:lang w:val="en-US"/>
        </w:rPr>
        <w:t>Cooperationin</w:t>
      </w:r>
      <w:proofErr w:type="spellEnd"/>
      <w:r w:rsidRPr="009218E7">
        <w:rPr>
          <w:rFonts w:ascii="Book Antiqua" w:hAnsi="Book Antiqua"/>
          <w:sz w:val="26"/>
          <w:szCs w:val="26"/>
          <w:lang w:val="en-US"/>
        </w:rPr>
        <w:t xml:space="preserve"> the Sphere of Tourism // Journal of Geology, Geography and </w:t>
      </w:r>
      <w:proofErr w:type="spellStart"/>
      <w:r w:rsidRPr="009218E7">
        <w:rPr>
          <w:rFonts w:ascii="Book Antiqua" w:hAnsi="Book Antiqua"/>
          <w:sz w:val="26"/>
          <w:szCs w:val="26"/>
          <w:lang w:val="en-US"/>
        </w:rPr>
        <w:t>Geoecology</w:t>
      </w:r>
      <w:proofErr w:type="spellEnd"/>
      <w:r w:rsidRPr="009218E7">
        <w:rPr>
          <w:rFonts w:ascii="Book Antiqua" w:hAnsi="Book Antiqua"/>
          <w:sz w:val="26"/>
          <w:szCs w:val="26"/>
          <w:lang w:val="en-US"/>
        </w:rPr>
        <w:t xml:space="preserve">. 2018, 27(1), p. 35-42. </w:t>
      </w:r>
    </w:p>
    <w:p w14:paraId="46F24D06" w14:textId="083FEAD2" w:rsidR="00C43C2C" w:rsidRPr="00C22652" w:rsidRDefault="00A67DBC" w:rsidP="009218E7">
      <w:pPr>
        <w:pStyle w:val="a4"/>
        <w:numPr>
          <w:ilvl w:val="0"/>
          <w:numId w:val="4"/>
        </w:numPr>
        <w:spacing w:after="0" w:line="240" w:lineRule="auto"/>
        <w:ind w:left="0" w:firstLine="357"/>
        <w:rPr>
          <w:rFonts w:ascii="Book Antiqua" w:hAnsi="Book Antiqua" w:cs="Times New Roman"/>
          <w:sz w:val="26"/>
          <w:szCs w:val="26"/>
          <w:lang w:val="en-US"/>
        </w:rPr>
      </w:pPr>
      <w:r w:rsidRPr="009218E7">
        <w:rPr>
          <w:rFonts w:ascii="Book Antiqua" w:hAnsi="Book Antiqua"/>
          <w:sz w:val="26"/>
          <w:szCs w:val="26"/>
          <w:lang w:val="en-US"/>
        </w:rPr>
        <w:t xml:space="preserve">Buchko Z. </w:t>
      </w:r>
      <w:proofErr w:type="spellStart"/>
      <w:r w:rsidRPr="009218E7">
        <w:rPr>
          <w:rFonts w:ascii="Book Antiqua" w:hAnsi="Book Antiqua"/>
          <w:bCs/>
          <w:color w:val="000000"/>
          <w:sz w:val="26"/>
          <w:szCs w:val="26"/>
          <w:shd w:val="clear" w:color="auto" w:fill="FFFFFF"/>
        </w:rPr>
        <w:t>Cross-border</w:t>
      </w:r>
      <w:proofErr w:type="spellEnd"/>
      <w:r w:rsidRPr="009218E7">
        <w:rPr>
          <w:rFonts w:ascii="Book Antiqua" w:hAnsi="Book Antiqua"/>
          <w:bCs/>
          <w:color w:val="000000"/>
          <w:sz w:val="26"/>
          <w:szCs w:val="26"/>
          <w:shd w:val="clear" w:color="auto" w:fill="FFFFFF"/>
        </w:rPr>
        <w:t xml:space="preserve"> </w:t>
      </w:r>
      <w:proofErr w:type="spellStart"/>
      <w:r w:rsidRPr="009218E7">
        <w:rPr>
          <w:rFonts w:ascii="Book Antiqua" w:hAnsi="Book Antiqua"/>
          <w:bCs/>
          <w:color w:val="000000"/>
          <w:sz w:val="26"/>
          <w:szCs w:val="26"/>
          <w:shd w:val="clear" w:color="auto" w:fill="FFFFFF"/>
        </w:rPr>
        <w:t>tourism</w:t>
      </w:r>
      <w:proofErr w:type="spellEnd"/>
      <w:r w:rsidRPr="009218E7">
        <w:rPr>
          <w:rFonts w:ascii="Book Antiqua" w:hAnsi="Book Antiqua"/>
          <w:bCs/>
          <w:color w:val="000000"/>
          <w:sz w:val="26"/>
          <w:szCs w:val="26"/>
          <w:shd w:val="clear" w:color="auto" w:fill="FFFFFF"/>
        </w:rPr>
        <w:t xml:space="preserve"> </w:t>
      </w:r>
      <w:proofErr w:type="spellStart"/>
      <w:r w:rsidRPr="009218E7">
        <w:rPr>
          <w:rFonts w:ascii="Book Antiqua" w:hAnsi="Book Antiqua"/>
          <w:bCs/>
          <w:color w:val="000000"/>
          <w:sz w:val="26"/>
          <w:szCs w:val="26"/>
          <w:shd w:val="clear" w:color="auto" w:fill="FFFFFF"/>
        </w:rPr>
        <w:t>in</w:t>
      </w:r>
      <w:proofErr w:type="spellEnd"/>
      <w:r w:rsidRPr="009218E7">
        <w:rPr>
          <w:rFonts w:ascii="Book Antiqua" w:hAnsi="Book Antiqua"/>
          <w:bCs/>
          <w:color w:val="000000"/>
          <w:sz w:val="26"/>
          <w:szCs w:val="26"/>
          <w:shd w:val="clear" w:color="auto" w:fill="FFFFFF"/>
        </w:rPr>
        <w:t xml:space="preserve"> </w:t>
      </w:r>
      <w:r w:rsidRPr="009218E7">
        <w:rPr>
          <w:rFonts w:ascii="Book Antiqua" w:hAnsi="Book Antiqua"/>
          <w:bCs/>
          <w:color w:val="000000"/>
          <w:sz w:val="26"/>
          <w:szCs w:val="26"/>
          <w:shd w:val="clear" w:color="auto" w:fill="FFFFFF"/>
          <w:lang w:val="en-US"/>
        </w:rPr>
        <w:t>B</w:t>
      </w:r>
      <w:proofErr w:type="spellStart"/>
      <w:r w:rsidRPr="009218E7">
        <w:rPr>
          <w:rFonts w:ascii="Book Antiqua" w:hAnsi="Book Antiqua"/>
          <w:bCs/>
          <w:color w:val="000000"/>
          <w:sz w:val="26"/>
          <w:szCs w:val="26"/>
          <w:shd w:val="clear" w:color="auto" w:fill="FFFFFF"/>
        </w:rPr>
        <w:t>ukovina</w:t>
      </w:r>
      <w:proofErr w:type="spellEnd"/>
      <w:r w:rsidRPr="009218E7">
        <w:rPr>
          <w:rFonts w:ascii="Book Antiqua" w:hAnsi="Book Antiqua"/>
          <w:bCs/>
          <w:color w:val="000000"/>
          <w:sz w:val="26"/>
          <w:szCs w:val="26"/>
          <w:shd w:val="clear" w:color="auto" w:fill="FFFFFF"/>
          <w:lang w:val="en-US"/>
        </w:rPr>
        <w:t xml:space="preserve"> //</w:t>
      </w:r>
      <w:r w:rsidRPr="009218E7">
        <w:rPr>
          <w:rFonts w:ascii="Book Antiqua" w:hAnsi="Book Antiqua"/>
          <w:bCs/>
          <w:color w:val="000000"/>
          <w:sz w:val="26"/>
          <w:szCs w:val="26"/>
          <w:shd w:val="clear" w:color="auto" w:fill="FFFFFF"/>
        </w:rPr>
        <w:t xml:space="preserve"> </w:t>
      </w:r>
      <w:proofErr w:type="spellStart"/>
      <w:r w:rsidRPr="009218E7">
        <w:rPr>
          <w:rFonts w:ascii="Book Antiqua" w:hAnsi="Book Antiqua"/>
          <w:sz w:val="26"/>
          <w:szCs w:val="26"/>
        </w:rPr>
        <w:t>Scientific</w:t>
      </w:r>
      <w:proofErr w:type="spellEnd"/>
      <w:r w:rsidRPr="009218E7">
        <w:rPr>
          <w:rFonts w:ascii="Book Antiqua" w:hAnsi="Book Antiqua"/>
          <w:sz w:val="26"/>
          <w:szCs w:val="26"/>
        </w:rPr>
        <w:t xml:space="preserve"> </w:t>
      </w:r>
      <w:proofErr w:type="spellStart"/>
      <w:r w:rsidRPr="009218E7">
        <w:rPr>
          <w:rFonts w:ascii="Book Antiqua" w:hAnsi="Book Antiqua"/>
          <w:sz w:val="26"/>
          <w:szCs w:val="26"/>
        </w:rPr>
        <w:t>Review</w:t>
      </w:r>
      <w:proofErr w:type="spellEnd"/>
      <w:r w:rsidRPr="009218E7">
        <w:rPr>
          <w:rFonts w:ascii="Book Antiqua" w:hAnsi="Book Antiqua"/>
          <w:sz w:val="26"/>
          <w:szCs w:val="26"/>
        </w:rPr>
        <w:t xml:space="preserve"> </w:t>
      </w:r>
      <w:proofErr w:type="spellStart"/>
      <w:r w:rsidRPr="009218E7">
        <w:rPr>
          <w:rFonts w:ascii="Book Antiqua" w:hAnsi="Book Antiqua"/>
          <w:sz w:val="26"/>
          <w:szCs w:val="26"/>
        </w:rPr>
        <w:t>of</w:t>
      </w:r>
      <w:proofErr w:type="spellEnd"/>
      <w:r w:rsidRPr="009218E7">
        <w:rPr>
          <w:rFonts w:ascii="Book Antiqua" w:hAnsi="Book Antiqua"/>
          <w:sz w:val="26"/>
          <w:szCs w:val="26"/>
        </w:rPr>
        <w:t xml:space="preserve"> </w:t>
      </w:r>
      <w:proofErr w:type="spellStart"/>
      <w:r w:rsidRPr="009218E7">
        <w:rPr>
          <w:rFonts w:ascii="Book Antiqua" w:hAnsi="Book Antiqua"/>
          <w:sz w:val="26"/>
          <w:szCs w:val="26"/>
        </w:rPr>
        <w:t>Physical</w:t>
      </w:r>
      <w:proofErr w:type="spellEnd"/>
      <w:r w:rsidRPr="009218E7">
        <w:rPr>
          <w:rFonts w:ascii="Book Antiqua" w:hAnsi="Book Antiqua"/>
          <w:sz w:val="26"/>
          <w:szCs w:val="26"/>
        </w:rPr>
        <w:t xml:space="preserve"> </w:t>
      </w:r>
      <w:proofErr w:type="spellStart"/>
      <w:r w:rsidRPr="009218E7">
        <w:rPr>
          <w:rFonts w:ascii="Book Antiqua" w:hAnsi="Book Antiqua"/>
          <w:sz w:val="26"/>
          <w:szCs w:val="26"/>
        </w:rPr>
        <w:t>Culture</w:t>
      </w:r>
      <w:proofErr w:type="spellEnd"/>
      <w:r w:rsidRPr="009218E7">
        <w:rPr>
          <w:rFonts w:ascii="Book Antiqua" w:hAnsi="Book Antiqua"/>
          <w:sz w:val="26"/>
          <w:szCs w:val="26"/>
        </w:rPr>
        <w:t xml:space="preserve">, 2018, </w:t>
      </w:r>
      <w:proofErr w:type="spellStart"/>
      <w:r w:rsidRPr="009218E7">
        <w:rPr>
          <w:rFonts w:ascii="Book Antiqua" w:hAnsi="Book Antiqua"/>
          <w:sz w:val="26"/>
          <w:szCs w:val="26"/>
        </w:rPr>
        <w:t>volume</w:t>
      </w:r>
      <w:proofErr w:type="spellEnd"/>
      <w:r w:rsidRPr="009218E7">
        <w:rPr>
          <w:rFonts w:ascii="Book Antiqua" w:hAnsi="Book Antiqua"/>
          <w:sz w:val="26"/>
          <w:szCs w:val="26"/>
        </w:rPr>
        <w:t xml:space="preserve"> 8, </w:t>
      </w:r>
      <w:proofErr w:type="spellStart"/>
      <w:r w:rsidRPr="009218E7">
        <w:rPr>
          <w:rFonts w:ascii="Book Antiqua" w:hAnsi="Book Antiqua"/>
          <w:sz w:val="26"/>
          <w:szCs w:val="26"/>
        </w:rPr>
        <w:t>issue</w:t>
      </w:r>
      <w:proofErr w:type="spellEnd"/>
      <w:r w:rsidRPr="009218E7">
        <w:rPr>
          <w:rFonts w:ascii="Book Antiqua" w:hAnsi="Book Antiqua"/>
          <w:sz w:val="26"/>
          <w:szCs w:val="26"/>
        </w:rPr>
        <w:t xml:space="preserve"> 1. – </w:t>
      </w:r>
      <w:r w:rsidRPr="009218E7">
        <w:rPr>
          <w:rFonts w:ascii="Book Antiqua" w:hAnsi="Book Antiqua"/>
          <w:sz w:val="26"/>
          <w:szCs w:val="26"/>
          <w:lang w:val="en-US"/>
        </w:rPr>
        <w:t xml:space="preserve">p.37-42. </w:t>
      </w:r>
    </w:p>
    <w:p w14:paraId="6918D0A0" w14:textId="4DA18B8D" w:rsidR="00C22652" w:rsidRPr="00C22652" w:rsidRDefault="00C22652" w:rsidP="009218E7">
      <w:pPr>
        <w:pStyle w:val="a4"/>
        <w:numPr>
          <w:ilvl w:val="0"/>
          <w:numId w:val="4"/>
        </w:numPr>
        <w:spacing w:after="0" w:line="240" w:lineRule="auto"/>
        <w:ind w:left="0" w:firstLine="357"/>
        <w:rPr>
          <w:rFonts w:ascii="Book Antiqua" w:hAnsi="Book Antiqua" w:cs="Times New Roman"/>
          <w:sz w:val="26"/>
          <w:szCs w:val="26"/>
          <w:lang w:val="en-US"/>
        </w:rPr>
      </w:pPr>
      <w:r w:rsidRPr="00C22652">
        <w:rPr>
          <w:rFonts w:ascii="Book Antiqua" w:hAnsi="Book Antiqua" w:cs="Times New Roman"/>
          <w:sz w:val="26"/>
          <w:szCs w:val="26"/>
          <w:lang w:val="en-US"/>
        </w:rPr>
        <w:t xml:space="preserve">Buchko Z. Cross-Border Ukrainian–Polish Cooperation in the Sphere of Tourism </w:t>
      </w:r>
      <w:r>
        <w:rPr>
          <w:rFonts w:ascii="Book Antiqua" w:hAnsi="Book Antiqua" w:cs="Times New Roman"/>
          <w:sz w:val="26"/>
          <w:szCs w:val="26"/>
          <w:lang w:val="en-US"/>
        </w:rPr>
        <w:t>//</w:t>
      </w:r>
      <w:r w:rsidRPr="00C22652">
        <w:rPr>
          <w:rFonts w:ascii="Book Antiqua" w:hAnsi="Book Antiqua" w:cs="Times New Roman"/>
          <w:sz w:val="26"/>
          <w:szCs w:val="26"/>
          <w:lang w:val="en-US"/>
        </w:rPr>
        <w:t xml:space="preserve"> Economic and Regional Studies. - Volume 13: Issue 3. – 2020. - P. 271-283.</w:t>
      </w:r>
    </w:p>
    <w:p w14:paraId="0B66E4B4" w14:textId="53E35D36" w:rsidR="00A67DBC" w:rsidRPr="00C22652" w:rsidRDefault="00A67DBC" w:rsidP="009218E7">
      <w:pPr>
        <w:pStyle w:val="a4"/>
        <w:numPr>
          <w:ilvl w:val="0"/>
          <w:numId w:val="4"/>
        </w:numPr>
        <w:spacing w:after="0" w:line="240" w:lineRule="auto"/>
        <w:ind w:left="0" w:firstLine="357"/>
        <w:rPr>
          <w:rStyle w:val="a5"/>
          <w:rFonts w:ascii="Book Antiqua" w:hAnsi="Book Antiqua"/>
          <w:color w:val="auto"/>
          <w:sz w:val="26"/>
          <w:szCs w:val="26"/>
          <w:u w:val="none"/>
          <w:lang w:val="en-US"/>
        </w:rPr>
      </w:pPr>
      <w:proofErr w:type="spellStart"/>
      <w:r w:rsidRPr="009218E7">
        <w:rPr>
          <w:rStyle w:val="a5"/>
          <w:rFonts w:ascii="Book Antiqua" w:hAnsi="Book Antiqua"/>
          <w:color w:val="auto"/>
          <w:sz w:val="26"/>
          <w:szCs w:val="26"/>
          <w:u w:val="none"/>
        </w:rPr>
        <w:t>Buchko</w:t>
      </w:r>
      <w:proofErr w:type="spellEnd"/>
      <w:r w:rsidRPr="009218E7">
        <w:rPr>
          <w:rStyle w:val="a5"/>
          <w:rFonts w:ascii="Book Antiqua" w:hAnsi="Book Antiqua"/>
          <w:color w:val="auto"/>
          <w:sz w:val="26"/>
          <w:szCs w:val="26"/>
          <w:u w:val="none"/>
        </w:rPr>
        <w:t xml:space="preserve"> Z. </w:t>
      </w:r>
      <w:proofErr w:type="spellStart"/>
      <w:r w:rsidRPr="009218E7">
        <w:rPr>
          <w:rStyle w:val="a5"/>
          <w:rFonts w:ascii="Book Antiqua" w:hAnsi="Book Antiqua"/>
          <w:color w:val="auto"/>
          <w:sz w:val="26"/>
          <w:szCs w:val="26"/>
          <w:u w:val="none"/>
        </w:rPr>
        <w:t>Transborder</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recreational</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tourism</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complexes</w:t>
      </w:r>
      <w:proofErr w:type="spellEnd"/>
      <w:r w:rsidRPr="009218E7">
        <w:rPr>
          <w:rStyle w:val="a5"/>
          <w:rFonts w:ascii="Book Antiqua" w:hAnsi="Book Antiqua"/>
          <w:color w:val="auto"/>
          <w:sz w:val="26"/>
          <w:szCs w:val="26"/>
          <w:u w:val="none"/>
        </w:rPr>
        <w:t xml:space="preserve"> (TBRTC) </w:t>
      </w:r>
      <w:proofErr w:type="spellStart"/>
      <w:r w:rsidRPr="009218E7">
        <w:rPr>
          <w:rStyle w:val="a5"/>
          <w:rFonts w:ascii="Book Antiqua" w:hAnsi="Book Antiqua"/>
          <w:color w:val="auto"/>
          <w:sz w:val="26"/>
          <w:szCs w:val="26"/>
          <w:u w:val="none"/>
        </w:rPr>
        <w:t>as</w:t>
      </w:r>
      <w:proofErr w:type="spellEnd"/>
      <w:r w:rsidRPr="009218E7">
        <w:rPr>
          <w:rStyle w:val="a5"/>
          <w:rFonts w:ascii="Book Antiqua" w:hAnsi="Book Antiqua"/>
          <w:color w:val="auto"/>
          <w:sz w:val="26"/>
          <w:szCs w:val="26"/>
          <w:u w:val="none"/>
        </w:rPr>
        <w:t xml:space="preserve"> a </w:t>
      </w:r>
      <w:proofErr w:type="spellStart"/>
      <w:r w:rsidRPr="009218E7">
        <w:rPr>
          <w:rStyle w:val="a5"/>
          <w:rFonts w:ascii="Book Antiqua" w:hAnsi="Book Antiqua"/>
          <w:color w:val="auto"/>
          <w:sz w:val="26"/>
          <w:szCs w:val="26"/>
          <w:u w:val="none"/>
        </w:rPr>
        <w:t>result</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of</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international</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collaboration</w:t>
      </w:r>
      <w:proofErr w:type="spellEnd"/>
      <w:r w:rsidR="00C22652">
        <w:rPr>
          <w:rStyle w:val="a5"/>
          <w:rFonts w:ascii="Book Antiqua" w:hAnsi="Book Antiqua"/>
          <w:color w:val="auto"/>
          <w:sz w:val="26"/>
          <w:szCs w:val="26"/>
          <w:u w:val="none"/>
          <w:lang w:val="en-US"/>
        </w:rPr>
        <w:t xml:space="preserve"> //</w:t>
      </w:r>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Prace</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Komisji</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Geografii</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Przemysłu</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Polskiego</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Towarzystwa</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Geograficznego</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Studies</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of</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the</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Industrial</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Geography</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Commission</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of</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the</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Polish</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Geographical</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Society</w:t>
      </w:r>
      <w:proofErr w:type="spellEnd"/>
      <w:r w:rsidRPr="009218E7">
        <w:rPr>
          <w:rStyle w:val="a5"/>
          <w:rFonts w:ascii="Book Antiqua" w:hAnsi="Book Antiqua"/>
          <w:color w:val="auto"/>
          <w:sz w:val="26"/>
          <w:szCs w:val="26"/>
          <w:u w:val="none"/>
        </w:rPr>
        <w:t>], 2021.  - 35(3), 76–89.</w:t>
      </w:r>
    </w:p>
    <w:p w14:paraId="075B0BD2" w14:textId="77777777" w:rsidR="00C22652" w:rsidRPr="009218E7" w:rsidRDefault="00C22652" w:rsidP="00C22652">
      <w:pPr>
        <w:pStyle w:val="a4"/>
        <w:spacing w:after="0" w:line="240" w:lineRule="auto"/>
        <w:ind w:left="357" w:firstLine="0"/>
        <w:rPr>
          <w:rFonts w:ascii="Book Antiqua" w:hAnsi="Book Antiqua" w:cs="Times New Roman"/>
          <w:sz w:val="26"/>
          <w:szCs w:val="26"/>
          <w:lang w:val="en-US"/>
        </w:rPr>
      </w:pPr>
    </w:p>
    <w:p w14:paraId="4C710C1F" w14:textId="77777777" w:rsidR="00A67DBC" w:rsidRPr="0035018E" w:rsidRDefault="00A67DBC" w:rsidP="009218E7">
      <w:pPr>
        <w:pStyle w:val="a4"/>
        <w:spacing w:after="0" w:line="240" w:lineRule="auto"/>
        <w:ind w:left="567" w:firstLine="0"/>
        <w:rPr>
          <w:rFonts w:ascii="Book Antiqua" w:hAnsi="Book Antiqua"/>
          <w:i/>
          <w:sz w:val="26"/>
          <w:szCs w:val="26"/>
        </w:rPr>
      </w:pPr>
    </w:p>
    <w:sectPr w:rsidR="00A67DBC" w:rsidRPr="0035018E" w:rsidSect="00947C9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65F"/>
    <w:multiLevelType w:val="hybridMultilevel"/>
    <w:tmpl w:val="40E278EE"/>
    <w:lvl w:ilvl="0" w:tplc="0422000F">
      <w:start w:val="1"/>
      <w:numFmt w:val="decimal"/>
      <w:lvlText w:val="%1."/>
      <w:lvlJc w:val="left"/>
      <w:pPr>
        <w:ind w:left="3621" w:hanging="360"/>
      </w:pPr>
    </w:lvl>
    <w:lvl w:ilvl="1" w:tplc="04220019" w:tentative="1">
      <w:start w:val="1"/>
      <w:numFmt w:val="lowerLetter"/>
      <w:lvlText w:val="%2."/>
      <w:lvlJc w:val="left"/>
      <w:pPr>
        <w:ind w:left="4341" w:hanging="360"/>
      </w:pPr>
    </w:lvl>
    <w:lvl w:ilvl="2" w:tplc="0422001B" w:tentative="1">
      <w:start w:val="1"/>
      <w:numFmt w:val="lowerRoman"/>
      <w:lvlText w:val="%3."/>
      <w:lvlJc w:val="right"/>
      <w:pPr>
        <w:ind w:left="5061" w:hanging="180"/>
      </w:pPr>
    </w:lvl>
    <w:lvl w:ilvl="3" w:tplc="0422000F" w:tentative="1">
      <w:start w:val="1"/>
      <w:numFmt w:val="decimal"/>
      <w:lvlText w:val="%4."/>
      <w:lvlJc w:val="left"/>
      <w:pPr>
        <w:ind w:left="5781" w:hanging="360"/>
      </w:pPr>
    </w:lvl>
    <w:lvl w:ilvl="4" w:tplc="04220019" w:tentative="1">
      <w:start w:val="1"/>
      <w:numFmt w:val="lowerLetter"/>
      <w:lvlText w:val="%5."/>
      <w:lvlJc w:val="left"/>
      <w:pPr>
        <w:ind w:left="6501" w:hanging="360"/>
      </w:pPr>
    </w:lvl>
    <w:lvl w:ilvl="5" w:tplc="0422001B" w:tentative="1">
      <w:start w:val="1"/>
      <w:numFmt w:val="lowerRoman"/>
      <w:lvlText w:val="%6."/>
      <w:lvlJc w:val="right"/>
      <w:pPr>
        <w:ind w:left="7221" w:hanging="180"/>
      </w:pPr>
    </w:lvl>
    <w:lvl w:ilvl="6" w:tplc="0422000F" w:tentative="1">
      <w:start w:val="1"/>
      <w:numFmt w:val="decimal"/>
      <w:lvlText w:val="%7."/>
      <w:lvlJc w:val="left"/>
      <w:pPr>
        <w:ind w:left="7941" w:hanging="360"/>
      </w:pPr>
    </w:lvl>
    <w:lvl w:ilvl="7" w:tplc="04220019" w:tentative="1">
      <w:start w:val="1"/>
      <w:numFmt w:val="lowerLetter"/>
      <w:lvlText w:val="%8."/>
      <w:lvlJc w:val="left"/>
      <w:pPr>
        <w:ind w:left="8661" w:hanging="360"/>
      </w:pPr>
    </w:lvl>
    <w:lvl w:ilvl="8" w:tplc="0422001B" w:tentative="1">
      <w:start w:val="1"/>
      <w:numFmt w:val="lowerRoman"/>
      <w:lvlText w:val="%9."/>
      <w:lvlJc w:val="right"/>
      <w:pPr>
        <w:ind w:left="9381" w:hanging="180"/>
      </w:pPr>
    </w:lvl>
  </w:abstractNum>
  <w:abstractNum w:abstractNumId="1" w15:restartNumberingAfterBreak="0">
    <w:nsid w:val="03336E19"/>
    <w:multiLevelType w:val="hybridMultilevel"/>
    <w:tmpl w:val="24C27C60"/>
    <w:lvl w:ilvl="0" w:tplc="5908E8BA">
      <w:start w:val="9"/>
      <w:numFmt w:val="bullet"/>
      <w:lvlText w:val="-"/>
      <w:lvlJc w:val="left"/>
      <w:pPr>
        <w:ind w:left="1287" w:hanging="360"/>
      </w:pPr>
      <w:rPr>
        <w:rFonts w:ascii="Times New Roman" w:eastAsia="Calibr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15:restartNumberingAfterBreak="0">
    <w:nsid w:val="0F6D74D1"/>
    <w:multiLevelType w:val="hybridMultilevel"/>
    <w:tmpl w:val="A31CF376"/>
    <w:lvl w:ilvl="0" w:tplc="AC5CDB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489F3EE4"/>
    <w:multiLevelType w:val="hybridMultilevel"/>
    <w:tmpl w:val="B90A50D0"/>
    <w:lvl w:ilvl="0" w:tplc="0114B24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1BF"/>
    <w:rsid w:val="00074DF1"/>
    <w:rsid w:val="000A0F69"/>
    <w:rsid w:val="001727C5"/>
    <w:rsid w:val="00174982"/>
    <w:rsid w:val="001A66A1"/>
    <w:rsid w:val="0020522C"/>
    <w:rsid w:val="0022708B"/>
    <w:rsid w:val="00240B2A"/>
    <w:rsid w:val="00247ED7"/>
    <w:rsid w:val="0035018E"/>
    <w:rsid w:val="004031A9"/>
    <w:rsid w:val="00444AF2"/>
    <w:rsid w:val="00513379"/>
    <w:rsid w:val="0059557C"/>
    <w:rsid w:val="005B70E9"/>
    <w:rsid w:val="005F1570"/>
    <w:rsid w:val="00601132"/>
    <w:rsid w:val="006161BF"/>
    <w:rsid w:val="006D66C3"/>
    <w:rsid w:val="006E0A41"/>
    <w:rsid w:val="008523A2"/>
    <w:rsid w:val="009218E7"/>
    <w:rsid w:val="00947C9F"/>
    <w:rsid w:val="00A44C6E"/>
    <w:rsid w:val="00A67DBC"/>
    <w:rsid w:val="00A87F65"/>
    <w:rsid w:val="00B43642"/>
    <w:rsid w:val="00C22652"/>
    <w:rsid w:val="00C43C2C"/>
    <w:rsid w:val="00C6638F"/>
    <w:rsid w:val="00CA7430"/>
    <w:rsid w:val="00CC24F6"/>
    <w:rsid w:val="00CF0C64"/>
    <w:rsid w:val="00D63298"/>
    <w:rsid w:val="00DC7C40"/>
    <w:rsid w:val="00DF7438"/>
    <w:rsid w:val="00F203B3"/>
    <w:rsid w:val="00FA3E3C"/>
    <w:rsid w:val="00FD7B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0BE46"/>
  <w15:chartTrackingRefBased/>
  <w15:docId w15:val="{D3A71177-C47A-4230-B8CF-5C994ABEA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HAnsi"/>
        <w:sz w:val="28"/>
        <w:szCs w:val="22"/>
        <w:lang w:val="uk-UA" w:eastAsia="en-US" w:bidi="ar-SA"/>
      </w:rPr>
    </w:rPrDefault>
    <w:pPrDefault>
      <w:pPr>
        <w:spacing w:after="160" w:line="259"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74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F0C64"/>
    <w:pPr>
      <w:ind w:left="720"/>
      <w:contextualSpacing/>
    </w:pPr>
  </w:style>
  <w:style w:type="character" w:styleId="a5">
    <w:name w:val="Hyperlink"/>
    <w:rsid w:val="00A67DBC"/>
    <w:rPr>
      <w:rFonts w:cs="Times New Roman"/>
      <w:color w:val="0000FF"/>
      <w:u w:val="single"/>
    </w:rPr>
  </w:style>
  <w:style w:type="paragraph" w:styleId="a6">
    <w:name w:val="Title"/>
    <w:basedOn w:val="a"/>
    <w:link w:val="a7"/>
    <w:uiPriority w:val="99"/>
    <w:qFormat/>
    <w:rsid w:val="00A44C6E"/>
    <w:pPr>
      <w:autoSpaceDE w:val="0"/>
      <w:autoSpaceDN w:val="0"/>
      <w:spacing w:before="240" w:after="60" w:line="360" w:lineRule="auto"/>
      <w:ind w:left="567" w:right="567" w:firstLine="0"/>
      <w:jc w:val="center"/>
      <w:outlineLvl w:val="0"/>
    </w:pPr>
    <w:rPr>
      <w:rFonts w:eastAsia="Times New Roman" w:cs="Times New Roman"/>
      <w:b/>
      <w:bCs/>
      <w:kern w:val="28"/>
      <w:sz w:val="24"/>
      <w:szCs w:val="24"/>
      <w:lang w:val="x-none" w:eastAsia="ru-RU"/>
    </w:rPr>
  </w:style>
  <w:style w:type="character" w:customStyle="1" w:styleId="a7">
    <w:name w:val="Назва Знак"/>
    <w:basedOn w:val="a0"/>
    <w:link w:val="a6"/>
    <w:uiPriority w:val="99"/>
    <w:rsid w:val="00A44C6E"/>
    <w:rPr>
      <w:rFonts w:eastAsia="Times New Roman" w:cs="Times New Roman"/>
      <w:b/>
      <w:bCs/>
      <w:kern w:val="28"/>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3</Pages>
  <Words>4787</Words>
  <Characters>2730</Characters>
  <Application>Microsoft Office Word</Application>
  <DocSecurity>0</DocSecurity>
  <Lines>22</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Nestor Nestor</cp:lastModifiedBy>
  <cp:revision>14</cp:revision>
  <dcterms:created xsi:type="dcterms:W3CDTF">2021-10-26T16:21:00Z</dcterms:created>
  <dcterms:modified xsi:type="dcterms:W3CDTF">2021-10-26T20:45:00Z</dcterms:modified>
</cp:coreProperties>
</file>