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75" w:rsidRDefault="00AD6075" w:rsidP="00AD607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kern w:val="24"/>
        </w:rPr>
      </w:pP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 </w:t>
      </w:r>
      <w:r w:rsidRPr="00EC04CB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Чернівецький національний університет імені Юрія Федькович</w:t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а</w:t>
      </w:r>
      <w:r w:rsidRPr="00EC04CB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(повне на</w:t>
      </w:r>
      <w:r w:rsidRPr="00EC04CB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йменування</w:t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 xml:space="preserve"> закладу вищої освіти)</w:t>
      </w:r>
      <w:r w:rsidRPr="00EC04CB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 _______________</w:t>
      </w:r>
      <w:r w:rsidR="00EC04CB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___________</w:t>
      </w:r>
      <w:r w:rsidR="00EC04CB" w:rsidRPr="00EC04CB">
        <w:rPr>
          <w:rFonts w:ascii="Times New Roman" w:hAnsi="Times New Roman" w:cs="Times New Roman"/>
          <w:color w:val="000000" w:themeColor="text1"/>
          <w:kern w:val="24"/>
          <w:sz w:val="28"/>
          <w:szCs w:val="28"/>
          <w:u w:val="single"/>
        </w:rPr>
        <w:t>Географічний факультет</w:t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__________________________</w:t>
      </w:r>
      <w:r w:rsidRPr="00EC04CB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0"/>
          <w:szCs w:val="20"/>
        </w:rPr>
        <w:t xml:space="preserve">    </w:t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(назва інституту/факультету)</w:t>
      </w:r>
      <w:r w:rsidRPr="00EC04CB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 </w:t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</w:rPr>
        <w:t>Кафедра</w:t>
      </w:r>
      <w:r w:rsidRPr="00AD6075">
        <w:rPr>
          <w:rFonts w:ascii="Times New Roman" w:hAnsi="Times New Roman" w:cs="Times New Roman"/>
          <w:color w:val="000000" w:themeColor="text1"/>
          <w:kern w:val="24"/>
        </w:rPr>
        <w:t xml:space="preserve"> </w:t>
      </w:r>
      <w:r w:rsidR="00EC04CB" w:rsidRPr="00EC04CB">
        <w:rPr>
          <w:rFonts w:ascii="Times New Roman" w:hAnsi="Times New Roman" w:cs="Times New Roman"/>
          <w:color w:val="000000" w:themeColor="text1"/>
          <w:kern w:val="24"/>
          <w:sz w:val="24"/>
          <w:szCs w:val="24"/>
          <w:u w:val="single"/>
        </w:rPr>
        <w:t>Соціальної географії та рекреаційного природокористування</w:t>
      </w:r>
      <w:r w:rsidRPr="00EC04CB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(назва кафедри)</w:t>
      </w:r>
      <w:r w:rsidRPr="00EC04CB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 </w:t>
      </w:r>
      <w:r w:rsidRPr="00AD607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 </w:t>
      </w:r>
      <w:r w:rsidRPr="00AD6075">
        <w:rPr>
          <w:rFonts w:ascii="Times New Roman" w:hAnsi="Times New Roman" w:cs="Times New Roman"/>
          <w:color w:val="000000" w:themeColor="text1"/>
          <w:kern w:val="24"/>
        </w:rPr>
        <w:t xml:space="preserve">        </w:t>
      </w:r>
    </w:p>
    <w:p w:rsidR="00232058" w:rsidRDefault="00AD6075" w:rsidP="00AD607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СИЛАБУС</w:t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br/>
        <w:t xml:space="preserve"> навчальної дисципліни</w:t>
      </w:r>
    </w:p>
    <w:p w:rsidR="00AD6075" w:rsidRDefault="00AD6075" w:rsidP="00AD6075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8"/>
          <w:szCs w:val="28"/>
        </w:rPr>
      </w:pP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br/>
      </w:r>
      <w:r w:rsidR="00232058" w:rsidRPr="00232058">
        <w:rPr>
          <w:rFonts w:ascii="Times New Roman" w:hAnsi="Times New Roman" w:cs="Times New Roman"/>
          <w:b/>
          <w:bCs/>
          <w:i/>
          <w:color w:val="000000" w:themeColor="text1"/>
          <w:kern w:val="24"/>
          <w:sz w:val="28"/>
          <w:szCs w:val="28"/>
          <w:u w:val="single"/>
        </w:rPr>
        <w:t>Економіка i ціноутворення в галузі туризму</w:t>
      </w:r>
      <w:r w:rsidRPr="00232058">
        <w:rPr>
          <w:rFonts w:ascii="Times New Roman" w:hAnsi="Times New Roman" w:cs="Times New Roman"/>
          <w:b/>
          <w:bCs/>
          <w:i/>
          <w:color w:val="000000" w:themeColor="text1"/>
          <w:kern w:val="24"/>
          <w:sz w:val="28"/>
          <w:szCs w:val="28"/>
          <w:u w:val="single"/>
        </w:rPr>
        <w:br/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(вкажіть назву навчальної дисципліни (іноземною, якщо дисципліна викладається іноземною мовою))</w:t>
      </w:r>
      <w:r w:rsidRPr="00AD6075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____________________________________________________</w:t>
      </w:r>
      <w:r w:rsidRPr="00562C57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  <w:r w:rsidRPr="00AD6075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  </w:t>
      </w:r>
      <w:r w:rsidRPr="00AD6075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 xml:space="preserve">(вказати: </w:t>
      </w:r>
      <w:r w:rsidRPr="00AD6075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обов’язкова)</w:t>
      </w:r>
      <w:r w:rsidRPr="00562C57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br/>
      </w:r>
    </w:p>
    <w:p w:rsidR="00357D08" w:rsidRDefault="00AD6075" w:rsidP="00AD6075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</w:pPr>
      <w:r w:rsidRPr="001056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Освітньо-професійна програма </w:t>
      </w:r>
      <w:r w:rsidR="00EC04CB" w:rsidRPr="00EC04CB">
        <w:rPr>
          <w:rFonts w:ascii="Times New Roman" w:hAnsi="Times New Roman" w:cs="Times New Roman"/>
          <w:bCs/>
          <w:i/>
          <w:color w:val="000000" w:themeColor="text1"/>
          <w:kern w:val="24"/>
          <w:sz w:val="28"/>
          <w:szCs w:val="28"/>
          <w:u w:val="single"/>
        </w:rPr>
        <w:t>Міжнародний туризм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B27A31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(назва програми)</w:t>
      </w:r>
      <w:r w:rsidR="00A531D7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Спеціальність</w:t>
      </w:r>
      <w:r w:rsidR="00EC04CB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    </w:t>
      </w:r>
      <w:r w:rsidR="00C25F75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_______</w:t>
      </w:r>
      <w:r w:rsidR="00EC04CB" w:rsidRPr="00C25F75">
        <w:rPr>
          <w:rFonts w:ascii="Times New Roman" w:hAnsi="Times New Roman" w:cs="Times New Roman"/>
          <w:bCs/>
          <w:i/>
          <w:color w:val="000000" w:themeColor="text1"/>
          <w:kern w:val="24"/>
          <w:sz w:val="28"/>
          <w:szCs w:val="28"/>
          <w:u w:val="single"/>
        </w:rPr>
        <w:t>242Туризм</w:t>
      </w:r>
      <w:r w:rsidRPr="00C25F75">
        <w:rPr>
          <w:rFonts w:ascii="Times New Roman" w:hAnsi="Times New Roman" w:cs="Times New Roman"/>
          <w:bCs/>
          <w:i/>
          <w:color w:val="000000" w:themeColor="text1"/>
          <w:kern w:val="24"/>
          <w:sz w:val="28"/>
          <w:szCs w:val="28"/>
          <w:u w:val="single"/>
        </w:rPr>
        <w:t xml:space="preserve"> </w:t>
      </w:r>
      <w:r w:rsidR="00C25F75">
        <w:rPr>
          <w:rFonts w:ascii="Times New Roman" w:hAnsi="Times New Roman" w:cs="Times New Roman"/>
          <w:bCs/>
          <w:i/>
          <w:color w:val="000000" w:themeColor="text1"/>
          <w:kern w:val="24"/>
          <w:sz w:val="28"/>
          <w:szCs w:val="28"/>
          <w:u w:val="single"/>
        </w:rPr>
        <w:t>________________________________________</w:t>
      </w:r>
      <w:r w:rsidRPr="00C25F75">
        <w:rPr>
          <w:rFonts w:ascii="Times New Roman" w:hAnsi="Times New Roman" w:cs="Times New Roman"/>
          <w:i/>
          <w:color w:val="000000" w:themeColor="text1"/>
          <w:kern w:val="24"/>
          <w:sz w:val="28"/>
          <w:szCs w:val="28"/>
          <w:u w:val="single"/>
        </w:rPr>
        <w:br/>
      </w:r>
      <w:r w:rsidR="00EC04C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EC04C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EC04C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C25F75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B27A31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(вказати: код, назва)</w:t>
      </w:r>
      <w:r w:rsidR="00A531D7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>Галузь знань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</w:t>
      </w:r>
      <w:r w:rsidRPr="00C25F75">
        <w:rPr>
          <w:rFonts w:ascii="Times New Roman" w:hAnsi="Times New Roman" w:cs="Times New Roman"/>
          <w:bCs/>
          <w:i/>
          <w:color w:val="000000" w:themeColor="text1"/>
          <w:kern w:val="24"/>
          <w:sz w:val="28"/>
          <w:szCs w:val="28"/>
          <w:u w:val="single"/>
        </w:rPr>
        <w:t>__</w:t>
      </w:r>
      <w:r w:rsidR="00C25F75" w:rsidRPr="00C25F75">
        <w:rPr>
          <w:rFonts w:ascii="Times New Roman" w:hAnsi="Times New Roman" w:cs="Times New Roman"/>
          <w:bCs/>
          <w:i/>
          <w:color w:val="000000" w:themeColor="text1"/>
          <w:kern w:val="24"/>
          <w:sz w:val="28"/>
          <w:szCs w:val="28"/>
          <w:u w:val="single"/>
        </w:rPr>
        <w:t>24 Сфера обслуговування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________________________________________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="00AA6115"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AA6115"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AA6115"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AA6115"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AA6115"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AA6115"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B27A31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(вказати: шифр, назва)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Рівень вищої освіти 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__</w:t>
      </w:r>
      <w:r w:rsidR="00C25F75" w:rsidRPr="00C25F75">
        <w:rPr>
          <w:rFonts w:ascii="Times New Roman" w:hAnsi="Times New Roman" w:cs="Times New Roman"/>
          <w:bCs/>
          <w:i/>
          <w:color w:val="000000" w:themeColor="text1"/>
          <w:kern w:val="24"/>
          <w:sz w:val="28"/>
          <w:szCs w:val="28"/>
          <w:u w:val="single"/>
        </w:rPr>
        <w:t>Перший бакалаврський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_________________________</w:t>
      </w:r>
      <w:r w:rsidR="00C25F75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___________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  <w:t xml:space="preserve">                </w:t>
      </w:r>
      <w:r w:rsid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B27A31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 xml:space="preserve">(вказати: перший </w:t>
      </w:r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(</w:t>
      </w:r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бакалаврський</w:t>
      </w:r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)</w:t>
      </w:r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 xml:space="preserve">/другий </w:t>
      </w:r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(</w:t>
      </w:r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магістерський)</w:t>
      </w:r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/третій (</w:t>
      </w:r>
      <w:proofErr w:type="spellStart"/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освітньо</w:t>
      </w:r>
      <w:proofErr w:type="spellEnd"/>
      <w:r w:rsidR="003859A4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-науковий)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="00C25F75" w:rsidRPr="00D61DC4">
        <w:rPr>
          <w:rFonts w:ascii="Times New Roman" w:hAnsi="Times New Roman" w:cs="Times New Roman"/>
          <w:bCs/>
          <w:i/>
          <w:color w:val="000000" w:themeColor="text1"/>
          <w:kern w:val="24"/>
          <w:sz w:val="28"/>
          <w:szCs w:val="28"/>
          <w:u w:val="single"/>
        </w:rPr>
        <w:t>Географічний факультет</w:t>
      </w:r>
      <w:r w:rsidRPr="00D61DC4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_____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_________________</w:t>
      </w:r>
      <w:r w:rsid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__________________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_</w:t>
      </w:r>
      <w:r w:rsidR="00C25F75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_____________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B27A31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(назва факультету/інституту, на якому здійснюється підготовка фахівців за вказаною освітньо-професійною програмою)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  <w:t> 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eastAsiaTheme="majorEastAsia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Мова навчання 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_________</w:t>
      </w:r>
      <w:r w:rsidR="00C25F75" w:rsidRPr="00C25F75">
        <w:rPr>
          <w:rFonts w:ascii="Times New Roman" w:hAnsi="Times New Roman" w:cs="Times New Roman"/>
          <w:bCs/>
          <w:i/>
          <w:color w:val="000000" w:themeColor="text1"/>
          <w:kern w:val="24"/>
          <w:sz w:val="24"/>
          <w:szCs w:val="24"/>
          <w:u w:val="single"/>
        </w:rPr>
        <w:t>українська</w:t>
      </w:r>
      <w:r w:rsidRPr="0010563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_______________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  <w:t xml:space="preserve">    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B27A31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  <w:t xml:space="preserve">   </w:t>
      </w:r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 xml:space="preserve">(вказати: на яких мовах </w:t>
      </w:r>
      <w:proofErr w:type="spellStart"/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>читається</w:t>
      </w:r>
      <w:proofErr w:type="spellEnd"/>
      <w:r w:rsidRPr="00B27A31">
        <w:rPr>
          <w:rFonts w:ascii="Times New Roman" w:eastAsiaTheme="majorEastAsia" w:hAnsi="Times New Roman" w:cs="Times New Roman"/>
          <w:color w:val="000000" w:themeColor="text1"/>
          <w:kern w:val="24"/>
          <w:sz w:val="18"/>
          <w:szCs w:val="18"/>
        </w:rPr>
        <w:t xml:space="preserve"> дисципліна)</w:t>
      </w:r>
    </w:p>
    <w:p w:rsidR="00C25F75" w:rsidRPr="00D61DC4" w:rsidRDefault="00105634" w:rsidP="00D61DC4">
      <w:pPr>
        <w:spacing w:after="0" w:line="240" w:lineRule="auto"/>
        <w:ind w:left="-57"/>
        <w:jc w:val="both"/>
        <w:rPr>
          <w:rFonts w:ascii="Times New Roman" w:hAnsi="Times New Roman" w:cs="Times New Roman"/>
          <w:i/>
          <w:color w:val="000000" w:themeColor="text1"/>
          <w:kern w:val="24"/>
          <w:sz w:val="28"/>
          <w:szCs w:val="28"/>
          <w:u w:val="single"/>
        </w:rPr>
      </w:pP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D61DC4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Розробники:_</w:t>
      </w:r>
      <w:proofErr w:type="spellStart"/>
      <w:r w:rsidR="00C25F75" w:rsidRPr="00D61DC4">
        <w:rPr>
          <w:rFonts w:ascii="Times New Roman" w:hAnsi="Times New Roman" w:cs="Times New Roman"/>
          <w:i/>
          <w:color w:val="000000" w:themeColor="text1"/>
          <w:kern w:val="24"/>
          <w:sz w:val="28"/>
          <w:szCs w:val="28"/>
          <w:u w:val="single"/>
        </w:rPr>
        <w:t>Костащук</w:t>
      </w:r>
      <w:proofErr w:type="spellEnd"/>
      <w:r w:rsidR="00C25F75" w:rsidRPr="00D61DC4">
        <w:rPr>
          <w:rFonts w:ascii="Times New Roman" w:hAnsi="Times New Roman" w:cs="Times New Roman"/>
          <w:i/>
          <w:color w:val="000000" w:themeColor="text1"/>
          <w:kern w:val="24"/>
          <w:sz w:val="28"/>
          <w:szCs w:val="28"/>
          <w:u w:val="single"/>
        </w:rPr>
        <w:t xml:space="preserve"> Володимир Іванович, доцент кафедри соціальної географії та раціонального природокористування, кандидат географічних наук.</w:t>
      </w:r>
    </w:p>
    <w:p w:rsidR="00F5295D" w:rsidRDefault="00105634" w:rsidP="00AD6075">
      <w:pPr>
        <w:spacing w:after="0" w:line="240" w:lineRule="auto"/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</w:pP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F5295D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ab/>
      </w:r>
      <w:r w:rsidRPr="00F5295D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ab/>
        <w:t>(вказати авторів (викладач (</w:t>
      </w:r>
      <w:proofErr w:type="spellStart"/>
      <w:r w:rsidRPr="00F5295D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ів</w:t>
      </w:r>
      <w:proofErr w:type="spellEnd"/>
      <w:r w:rsidRPr="00F5295D">
        <w:rPr>
          <w:rFonts w:ascii="Times New Roman" w:hAnsi="Times New Roman" w:cs="Times New Roman"/>
          <w:color w:val="000000" w:themeColor="text1"/>
          <w:kern w:val="24"/>
          <w:sz w:val="18"/>
          <w:szCs w:val="18"/>
        </w:rPr>
        <w:t>)), їхні посади, наукові ступені, вчені звання)</w:t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105634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proofErr w:type="spellStart"/>
      <w:r w:rsidR="00003655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Профайл</w:t>
      </w:r>
      <w:proofErr w:type="spellEnd"/>
      <w:r w:rsidR="00003655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викладача (-</w:t>
      </w:r>
      <w:proofErr w:type="spellStart"/>
      <w:r w:rsidR="00003655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ів</w:t>
      </w:r>
      <w:proofErr w:type="spellEnd"/>
      <w:r w:rsidR="00003655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) </w:t>
      </w:r>
      <w:r w:rsidR="00003655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http://www.socgeo.chnu.edu.ua/index.php?page=ua/02personnel&amp;data[1761][caf_pers_id]=1266&amp;commands[1761]=item</w:t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Контактний </w:t>
      </w:r>
      <w:proofErr w:type="spellStart"/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тел</w:t>
      </w:r>
      <w:proofErr w:type="spellEnd"/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</w:t>
      </w:r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="00F5295D"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="00C25F75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0953105124 </w:t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pl-PL"/>
        </w:rPr>
        <w:t>E-mail:</w:t>
      </w:r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="00F5295D"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="00C25F75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v</w:t>
      </w:r>
      <w:r w:rsidR="00C25F75" w:rsidRPr="0061378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.</w:t>
      </w:r>
      <w:proofErr w:type="spellStart"/>
      <w:r w:rsidR="00C25F75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kostaschuk</w:t>
      </w:r>
      <w:proofErr w:type="spellEnd"/>
      <w:r w:rsidR="00C25F75" w:rsidRPr="0061378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@</w:t>
      </w:r>
      <w:proofErr w:type="spellStart"/>
      <w:r w:rsidR="00C25F75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chnu</w:t>
      </w:r>
      <w:proofErr w:type="spellEnd"/>
      <w:r w:rsidR="00C25F75" w:rsidRPr="0061378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.</w:t>
      </w:r>
      <w:proofErr w:type="spellStart"/>
      <w:r w:rsidR="00C25F75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edu</w:t>
      </w:r>
      <w:proofErr w:type="spellEnd"/>
      <w:r w:rsidR="00C25F75" w:rsidRPr="0061378C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.</w:t>
      </w:r>
      <w:proofErr w:type="spellStart"/>
      <w:r w:rsidR="00C25F75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en-US"/>
        </w:rPr>
        <w:t>ua</w:t>
      </w:r>
      <w:proofErr w:type="spellEnd"/>
      <w:r w:rsidRPr="00F5295D"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 xml:space="preserve"> </w:t>
      </w:r>
    </w:p>
    <w:p w:rsidR="00C25F75" w:rsidRPr="0061378C" w:rsidRDefault="00F5295D" w:rsidP="00AD6075">
      <w:pPr>
        <w:spacing w:after="0" w:line="240" w:lineRule="auto"/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</w:pPr>
      <w:r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  <w:r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  <w:r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  <w:r>
        <w:rPr>
          <w:rFonts w:ascii="Times New Roman" w:hAnsi="Times New Roman" w:cs="Times New Roman"/>
          <w:color w:val="000000" w:themeColor="text1"/>
          <w:kern w:val="24"/>
          <w:sz w:val="20"/>
          <w:szCs w:val="24"/>
        </w:rPr>
        <w:tab/>
      </w:r>
    </w:p>
    <w:p w:rsidR="00D055D0" w:rsidRDefault="00105634" w:rsidP="00AD6075">
      <w:pPr>
        <w:spacing w:after="0" w:line="240" w:lineRule="auto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Сторінка курсу в </w:t>
      </w:r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  <w:lang w:val="pl-PL"/>
        </w:rPr>
        <w:t>Moodle</w:t>
      </w:r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hyperlink r:id="rId6" w:history="1">
        <w:r w:rsidR="00D055D0" w:rsidRPr="001E003A">
          <w:rPr>
            <w:rStyle w:val="a7"/>
            <w:rFonts w:ascii="Times New Roman" w:hAnsi="Times New Roman" w:cs="Times New Roman"/>
            <w:kern w:val="24"/>
            <w:sz w:val="24"/>
            <w:szCs w:val="24"/>
          </w:rPr>
          <w:t>https://moodle.chnu.edu.ua/course/view.php?id=2888</w:t>
        </w:r>
      </w:hyperlink>
    </w:p>
    <w:p w:rsidR="00D055D0" w:rsidRDefault="00D055D0" w:rsidP="00AD607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D055D0" w:rsidRDefault="00D055D0" w:rsidP="00AD6075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F5295D" w:rsidRPr="00EF7D42" w:rsidRDefault="00105634" w:rsidP="00AD6075">
      <w:pPr>
        <w:spacing w:after="0" w:line="240" w:lineRule="auto"/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</w:pPr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Консультації</w:t>
      </w:r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="00F5295D" w:rsidRPr="00EF7D4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ab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Зазначте формат і розклад проведення консультацій</w:t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F5295D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F5295D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Очні консультації: </w:t>
      </w:r>
      <w:r w:rsidR="004700F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Середа 13.00-14.00</w:t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F5295D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F5295D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Онлайн-консультації: </w:t>
      </w:r>
      <w:r w:rsid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Четвер (13.00-14.30)</w:t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.</w:t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br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F5295D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r w:rsidR="00F5295D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ab/>
      </w:r>
      <w:proofErr w:type="spellStart"/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Очні</w:t>
      </w:r>
      <w:proofErr w:type="spellEnd"/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консультації</w:t>
      </w:r>
      <w:proofErr w:type="spellEnd"/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: за </w:t>
      </w:r>
      <w:proofErr w:type="spellStart"/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попередньою</w:t>
      </w:r>
      <w:proofErr w:type="spellEnd"/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</w:t>
      </w:r>
      <w:proofErr w:type="spellStart"/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домовленістю</w:t>
      </w:r>
      <w:proofErr w:type="spellEnd"/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. </w:t>
      </w:r>
    </w:p>
    <w:p w:rsidR="00F77798" w:rsidRPr="00EF7D42" w:rsidRDefault="00F5295D" w:rsidP="00AD6075">
      <w:pPr>
        <w:spacing w:after="0" w:line="240" w:lineRule="auto"/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</w:pP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ab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ab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ab/>
      </w:r>
      <w:r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ab/>
      </w:r>
      <w:r w:rsidR="00105634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(</w:t>
      </w:r>
      <w:r w:rsid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Середа</w:t>
      </w:r>
      <w:r w:rsidR="00105634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та </w:t>
      </w:r>
      <w:proofErr w:type="spellStart"/>
      <w:r w:rsid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п'ятниця</w:t>
      </w:r>
      <w:proofErr w:type="spellEnd"/>
      <w:r w:rsidR="00105634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 xml:space="preserve"> з 1</w:t>
      </w:r>
      <w:r w:rsid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3</w:t>
      </w:r>
      <w:r w:rsidR="00105634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.00 до 1</w:t>
      </w:r>
      <w:r w:rsid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4</w:t>
      </w:r>
      <w:r w:rsidR="00105634" w:rsidRPr="00EF7D42"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  <w:t>.00).</w:t>
      </w:r>
    </w:p>
    <w:p w:rsidR="00F77798" w:rsidRPr="00EF7D42" w:rsidRDefault="00F77798">
      <w:pPr>
        <w:rPr>
          <w:rFonts w:ascii="Times New Roman" w:hAnsi="Times New Roman" w:cs="Times New Roman"/>
          <w:color w:val="000000" w:themeColor="text1"/>
          <w:kern w:val="24"/>
          <w:sz w:val="24"/>
          <w:szCs w:val="24"/>
          <w:lang w:val="ru-RU"/>
        </w:rPr>
      </w:pPr>
    </w:p>
    <w:p w:rsidR="00351858" w:rsidRDefault="00351858" w:rsidP="00F777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sectPr w:rsidR="00351858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F77798" w:rsidRPr="003C7B96" w:rsidRDefault="00F77798" w:rsidP="003C7B9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lastRenderedPageBreak/>
        <w:t xml:space="preserve">1. </w:t>
      </w:r>
      <w:proofErr w:type="spellStart"/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Анотація</w:t>
      </w:r>
      <w:proofErr w:type="spellEnd"/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 xml:space="preserve"> </w:t>
      </w:r>
      <w:proofErr w:type="spellStart"/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дисципліни</w:t>
      </w:r>
      <w:proofErr w:type="spellEnd"/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 xml:space="preserve"> (</w:t>
      </w:r>
      <w:proofErr w:type="spellStart"/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призначення</w:t>
      </w:r>
      <w:proofErr w:type="spellEnd"/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 xml:space="preserve"> </w:t>
      </w:r>
      <w:proofErr w:type="spellStart"/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навчальної</w:t>
      </w:r>
      <w:proofErr w:type="spellEnd"/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 xml:space="preserve"> </w:t>
      </w:r>
      <w:proofErr w:type="spellStart"/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дисципліни</w:t>
      </w:r>
      <w:proofErr w:type="spellEnd"/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  <w:lang w:val="ru-RU"/>
        </w:rPr>
        <w:t>).</w:t>
      </w:r>
    </w:p>
    <w:p w:rsidR="002B6E06" w:rsidRPr="001A2FD4" w:rsidRDefault="00214AD2" w:rsidP="003C7B96">
      <w:pPr>
        <w:pStyle w:val="a4"/>
        <w:ind w:firstLine="680"/>
        <w:jc w:val="both"/>
        <w:rPr>
          <w:szCs w:val="28"/>
        </w:rPr>
      </w:pPr>
      <w:r w:rsidRPr="001A2FD4">
        <w:rPr>
          <w:szCs w:val="28"/>
        </w:rPr>
        <w:t>В</w:t>
      </w:r>
      <w:r w:rsidR="003C7B96" w:rsidRPr="001A2FD4">
        <w:rPr>
          <w:szCs w:val="28"/>
        </w:rPr>
        <w:t xml:space="preserve">ивчення нормативної навчальної дисципліни “Економіка і ціноутворення в галузі туризму” складена відповідно до </w:t>
      </w:r>
      <w:r w:rsidR="002B6E06" w:rsidRPr="001A2FD4">
        <w:rPr>
          <w:szCs w:val="28"/>
        </w:rPr>
        <w:t>галузевого стандарту</w:t>
      </w:r>
      <w:r w:rsidR="003C7B96" w:rsidRPr="001A2FD4">
        <w:rPr>
          <w:szCs w:val="28"/>
        </w:rPr>
        <w:t xml:space="preserve"> підготовки  бакалавра </w:t>
      </w:r>
      <w:r w:rsidR="002B6E06" w:rsidRPr="001A2FD4">
        <w:rPr>
          <w:szCs w:val="28"/>
        </w:rPr>
        <w:t>із спеціальності</w:t>
      </w:r>
      <w:r w:rsidR="003C7B96" w:rsidRPr="001A2FD4">
        <w:rPr>
          <w:szCs w:val="28"/>
        </w:rPr>
        <w:t xml:space="preserve"> </w:t>
      </w:r>
      <w:r w:rsidR="002B6E06" w:rsidRPr="001A2FD4">
        <w:rPr>
          <w:szCs w:val="28"/>
        </w:rPr>
        <w:t>242</w:t>
      </w:r>
      <w:r w:rsidR="003C7B96" w:rsidRPr="001A2FD4">
        <w:rPr>
          <w:szCs w:val="28"/>
        </w:rPr>
        <w:t xml:space="preserve"> </w:t>
      </w:r>
      <w:r w:rsidR="002B6E06" w:rsidRPr="001A2FD4">
        <w:rPr>
          <w:szCs w:val="28"/>
        </w:rPr>
        <w:t>„</w:t>
      </w:r>
      <w:r w:rsidR="003C7B96" w:rsidRPr="001A2FD4">
        <w:rPr>
          <w:szCs w:val="28"/>
        </w:rPr>
        <w:t>Туризм</w:t>
      </w:r>
      <w:r w:rsidR="002B6E06" w:rsidRPr="001A2FD4">
        <w:rPr>
          <w:szCs w:val="28"/>
        </w:rPr>
        <w:t xml:space="preserve">.” освітньої програми „Міжнародний туризм”. </w:t>
      </w:r>
    </w:p>
    <w:p w:rsidR="003C7B96" w:rsidRPr="001A2FD4" w:rsidRDefault="002B6E06" w:rsidP="003C7B96">
      <w:pPr>
        <w:pStyle w:val="a4"/>
        <w:ind w:firstLine="680"/>
        <w:jc w:val="both"/>
        <w:rPr>
          <w:szCs w:val="28"/>
        </w:rPr>
      </w:pPr>
      <w:r w:rsidRPr="001A2FD4">
        <w:rPr>
          <w:szCs w:val="28"/>
        </w:rPr>
        <w:t>В процесі вивчення навчальної дисципліни студент ознайомиться із особливостями формування цін на туристичний продукт</w:t>
      </w:r>
      <w:r w:rsidR="001A2FD4" w:rsidRPr="001A2FD4">
        <w:rPr>
          <w:szCs w:val="28"/>
        </w:rPr>
        <w:t>, впливом на ціни різних чинників</w:t>
      </w:r>
      <w:r w:rsidR="001A2FD4">
        <w:rPr>
          <w:szCs w:val="28"/>
        </w:rPr>
        <w:t>,</w:t>
      </w:r>
      <w:r w:rsidR="001A2FD4" w:rsidRPr="001A2FD4">
        <w:rPr>
          <w:szCs w:val="28"/>
        </w:rPr>
        <w:t xml:space="preserve"> а також методами встановлення цін. Важливе значення має практична підготовка. Практичні заняття спрямовані на здобуття практичних навичок аналізу ринкового середовища та визначення ціни туристичного продукту.</w:t>
      </w:r>
      <w:r w:rsidRPr="001A2FD4">
        <w:rPr>
          <w:szCs w:val="28"/>
        </w:rPr>
        <w:t xml:space="preserve"> </w:t>
      </w:r>
    </w:p>
    <w:p w:rsidR="00F77798" w:rsidRPr="003C7B96" w:rsidRDefault="00F77798" w:rsidP="003C7B96">
      <w:pPr>
        <w:pStyle w:val="a4"/>
        <w:ind w:firstLine="680"/>
        <w:jc w:val="both"/>
        <w:rPr>
          <w:szCs w:val="28"/>
        </w:rPr>
      </w:pPr>
      <w:r w:rsidRPr="003C7B96">
        <w:rPr>
          <w:b/>
          <w:bCs/>
          <w:color w:val="000000" w:themeColor="text1"/>
          <w:kern w:val="24"/>
          <w:szCs w:val="28"/>
        </w:rPr>
        <w:t>2. Мета навчальної дисципліни:</w:t>
      </w:r>
      <w:r w:rsidRPr="003C7B96">
        <w:rPr>
          <w:color w:val="000000" w:themeColor="text1"/>
          <w:kern w:val="24"/>
          <w:szCs w:val="28"/>
        </w:rPr>
        <w:t xml:space="preserve"> </w:t>
      </w:r>
      <w:r w:rsidR="003C7B96" w:rsidRPr="003C7B96">
        <w:rPr>
          <w:szCs w:val="28"/>
        </w:rPr>
        <w:t>Метою викладання навчальної дисципліни “</w:t>
      </w:r>
      <w:r w:rsidR="003C7B96" w:rsidRPr="003C7B96">
        <w:rPr>
          <w:i/>
          <w:szCs w:val="28"/>
        </w:rPr>
        <w:t>Економіка і ціноутворення в галузі туризму</w:t>
      </w:r>
      <w:r w:rsidR="003C7B96" w:rsidRPr="003C7B96">
        <w:rPr>
          <w:szCs w:val="28"/>
        </w:rPr>
        <w:t xml:space="preserve">” є </w:t>
      </w:r>
      <w:r w:rsidR="003C7B96" w:rsidRPr="003C7B96">
        <w:rPr>
          <w:i/>
          <w:szCs w:val="28"/>
        </w:rPr>
        <w:t>ознайомлення майбутніх бакалаврів-туристів з основним теоретичними і практичними положеннями утворення цін в туризмі під час практичної фахової діяльності, показати роль знань про формування цін на розвиток туристичного бізнесу, сформувати уявлення про основні методи формування цін в туризмі</w:t>
      </w:r>
      <w:r w:rsidRPr="003C7B96">
        <w:rPr>
          <w:i/>
          <w:iCs/>
          <w:color w:val="000000" w:themeColor="text1"/>
          <w:kern w:val="24"/>
          <w:szCs w:val="28"/>
        </w:rPr>
        <w:t xml:space="preserve">. </w:t>
      </w:r>
    </w:p>
    <w:p w:rsidR="00F77798" w:rsidRPr="003C7B96" w:rsidRDefault="003D3952" w:rsidP="003C7B9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3</w:t>
      </w:r>
      <w:r w:rsidR="00F77798"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. </w:t>
      </w:r>
      <w:proofErr w:type="spellStart"/>
      <w:r w:rsidR="00F77798"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Пререквізити</w:t>
      </w:r>
      <w:proofErr w:type="spellEnd"/>
      <w:r w:rsidR="00F77798"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 xml:space="preserve">. 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 xml:space="preserve">Бухгалтерський облік, Економіка підприємства, Фінанси підприємства, </w:t>
      </w:r>
      <w:proofErr w:type="spellStart"/>
      <w:r w:rsidR="003C7B96" w:rsidRPr="003C7B96">
        <w:rPr>
          <w:rFonts w:ascii="Times New Roman" w:hAnsi="Times New Roman" w:cs="Times New Roman"/>
          <w:i/>
          <w:sz w:val="28"/>
          <w:szCs w:val="28"/>
        </w:rPr>
        <w:t>Макетинг</w:t>
      </w:r>
      <w:proofErr w:type="spellEnd"/>
      <w:r w:rsidR="003C7B96" w:rsidRPr="003C7B96">
        <w:rPr>
          <w:rFonts w:ascii="Times New Roman" w:hAnsi="Times New Roman" w:cs="Times New Roman"/>
          <w:i/>
          <w:sz w:val="28"/>
          <w:szCs w:val="28"/>
        </w:rPr>
        <w:t>, Менеджмент.</w:t>
      </w:r>
      <w:r w:rsidR="00F77798" w:rsidRPr="003C7B96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>.</w:t>
      </w:r>
    </w:p>
    <w:p w:rsidR="00F77798" w:rsidRPr="003C7B96" w:rsidRDefault="003D3952" w:rsidP="003C7B9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4</w:t>
      </w:r>
      <w:r w:rsidR="00F77798"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. Результати навчання</w:t>
      </w:r>
      <w:r w:rsidR="00F77798" w:rsidRPr="003C7B96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F77798" w:rsidRPr="003C7B96">
        <w:rPr>
          <w:rFonts w:ascii="Times New Roman" w:hAnsi="Times New Roman" w:cs="Times New Roman"/>
          <w:i/>
          <w:iCs/>
          <w:color w:val="000000" w:themeColor="text1"/>
          <w:kern w:val="24"/>
          <w:sz w:val="28"/>
          <w:szCs w:val="28"/>
        </w:rPr>
        <w:t xml:space="preserve">(формулювання результатів навчання </w:t>
      </w:r>
      <w:r w:rsidR="001941D1" w:rsidRPr="003C7B96">
        <w:rPr>
          <w:rFonts w:ascii="Times New Roman" w:hAnsi="Times New Roman" w:cs="Times New Roman"/>
          <w:i/>
          <w:iCs/>
          <w:color w:val="000000" w:themeColor="text1"/>
          <w:kern w:val="24"/>
          <w:sz w:val="28"/>
          <w:szCs w:val="28"/>
        </w:rPr>
        <w:t xml:space="preserve">у вигляді переліку загальних та фахових </w:t>
      </w:r>
      <w:proofErr w:type="spellStart"/>
      <w:r w:rsidR="001941D1" w:rsidRPr="003C7B96">
        <w:rPr>
          <w:rFonts w:ascii="Times New Roman" w:hAnsi="Times New Roman" w:cs="Times New Roman"/>
          <w:i/>
          <w:iCs/>
          <w:color w:val="000000" w:themeColor="text1"/>
          <w:kern w:val="24"/>
          <w:sz w:val="28"/>
          <w:szCs w:val="28"/>
        </w:rPr>
        <w:t>компетентностей</w:t>
      </w:r>
      <w:proofErr w:type="spellEnd"/>
      <w:r w:rsidR="001941D1" w:rsidRPr="003C7B96">
        <w:rPr>
          <w:rFonts w:ascii="Times New Roman" w:hAnsi="Times New Roman" w:cs="Times New Roman"/>
          <w:i/>
          <w:iCs/>
          <w:color w:val="000000" w:themeColor="text1"/>
          <w:kern w:val="24"/>
          <w:sz w:val="28"/>
          <w:szCs w:val="28"/>
        </w:rPr>
        <w:t xml:space="preserve"> (досягти…., аналізувати…). </w:t>
      </w:r>
      <w:r w:rsidR="00F77798" w:rsidRPr="003C7B96">
        <w:rPr>
          <w:rFonts w:ascii="Times New Roman" w:hAnsi="Times New Roman" w:cs="Times New Roman"/>
          <w:i/>
          <w:iCs/>
          <w:color w:val="000000" w:themeColor="text1"/>
          <w:kern w:val="24"/>
          <w:sz w:val="28"/>
          <w:szCs w:val="28"/>
        </w:rPr>
        <w:t>визначених відповідною освітньо-професійною програмою, із зазначенням рівня їх сформованості через достатність для вирішення певних завдань професійної діяльності)</w:t>
      </w:r>
    </w:p>
    <w:p w:rsidR="00F77798" w:rsidRPr="003C7B96" w:rsidRDefault="00F77798" w:rsidP="003C7B9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знати:</w:t>
      </w:r>
      <w:r w:rsidRPr="003C7B96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.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 xml:space="preserve"> роль ціни в розвитку туристичного бізнесу; основні методи формування цін в</w:t>
      </w:r>
      <w:r w:rsidR="00A90149">
        <w:rPr>
          <w:rFonts w:ascii="Times New Roman" w:hAnsi="Times New Roman" w:cs="Times New Roman"/>
          <w:i/>
          <w:sz w:val="28"/>
          <w:szCs w:val="28"/>
        </w:rPr>
        <w:t xml:space="preserve"> міжнародному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 xml:space="preserve"> туризмі; функції цін в розвитку </w:t>
      </w:r>
      <w:r w:rsidR="00A90149">
        <w:rPr>
          <w:rFonts w:ascii="Times New Roman" w:hAnsi="Times New Roman" w:cs="Times New Roman"/>
          <w:i/>
          <w:sz w:val="28"/>
          <w:szCs w:val="28"/>
        </w:rPr>
        <w:t xml:space="preserve">міжнародного 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 xml:space="preserve">туризму; </w:t>
      </w:r>
      <w:r w:rsidR="00A90149">
        <w:rPr>
          <w:rFonts w:ascii="Times New Roman" w:hAnsi="Times New Roman" w:cs="Times New Roman"/>
          <w:i/>
          <w:sz w:val="28"/>
          <w:szCs w:val="28"/>
        </w:rPr>
        <w:t xml:space="preserve">суть процесів глобалізації та їх вплив на формування ці в міжнародному туризмі; 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>особливості державної політики в формуванні цін</w:t>
      </w:r>
      <w:r w:rsidR="00A90149">
        <w:rPr>
          <w:rFonts w:ascii="Times New Roman" w:hAnsi="Times New Roman" w:cs="Times New Roman"/>
          <w:i/>
          <w:sz w:val="28"/>
          <w:szCs w:val="28"/>
        </w:rPr>
        <w:t xml:space="preserve"> та її вплив на визначення ціни міжнародного туристичного продукту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 xml:space="preserve">; нормативно-правові акти щодо </w:t>
      </w:r>
      <w:r w:rsidR="00A90149">
        <w:rPr>
          <w:rFonts w:ascii="Times New Roman" w:hAnsi="Times New Roman" w:cs="Times New Roman"/>
          <w:i/>
          <w:sz w:val="28"/>
          <w:szCs w:val="28"/>
        </w:rPr>
        <w:t xml:space="preserve">формування 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 xml:space="preserve">цін в </w:t>
      </w:r>
      <w:r w:rsidR="00A90149">
        <w:rPr>
          <w:rFonts w:ascii="Times New Roman" w:hAnsi="Times New Roman" w:cs="Times New Roman"/>
          <w:i/>
          <w:sz w:val="28"/>
          <w:szCs w:val="28"/>
        </w:rPr>
        <w:t xml:space="preserve">міжнародній  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>туристичній діяльності в Україні та світі.</w:t>
      </w:r>
    </w:p>
    <w:p w:rsidR="00F77798" w:rsidRPr="003C7B96" w:rsidRDefault="00F77798" w:rsidP="003C7B9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</w:pPr>
      <w:r w:rsidRPr="003C7B96">
        <w:rPr>
          <w:rFonts w:ascii="Times New Roman" w:hAnsi="Times New Roman" w:cs="Times New Roman"/>
          <w:b/>
          <w:bCs/>
          <w:color w:val="000000" w:themeColor="text1"/>
          <w:kern w:val="24"/>
          <w:sz w:val="28"/>
          <w:szCs w:val="28"/>
        </w:rPr>
        <w:t>вміти:</w:t>
      </w:r>
      <w:r w:rsidRPr="003C7B96">
        <w:rPr>
          <w:rFonts w:ascii="Times New Roman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 xml:space="preserve">аналізувати основні </w:t>
      </w:r>
      <w:r w:rsidR="00A90149">
        <w:rPr>
          <w:rFonts w:ascii="Times New Roman" w:hAnsi="Times New Roman" w:cs="Times New Roman"/>
          <w:i/>
          <w:sz w:val="28"/>
          <w:szCs w:val="28"/>
        </w:rPr>
        <w:t>чинники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 xml:space="preserve"> формування цін в </w:t>
      </w:r>
      <w:r w:rsidR="00A90149">
        <w:rPr>
          <w:rFonts w:ascii="Times New Roman" w:hAnsi="Times New Roman" w:cs="Times New Roman"/>
          <w:i/>
          <w:sz w:val="28"/>
          <w:szCs w:val="28"/>
        </w:rPr>
        <w:t xml:space="preserve">міжнародному 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 xml:space="preserve">туризмі; розробляти калькуляцію туру; планувати цінову політику в сфері </w:t>
      </w:r>
      <w:r w:rsidR="00A90149">
        <w:rPr>
          <w:rFonts w:ascii="Times New Roman" w:hAnsi="Times New Roman" w:cs="Times New Roman"/>
          <w:i/>
          <w:sz w:val="28"/>
          <w:szCs w:val="28"/>
        </w:rPr>
        <w:t xml:space="preserve">міжнародного 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>туризму; класифікувати види цін; проводити моніторинг цін на ринку туристичних послуг</w:t>
      </w:r>
      <w:r w:rsidR="00A90149">
        <w:rPr>
          <w:rFonts w:ascii="Times New Roman" w:hAnsi="Times New Roman" w:cs="Times New Roman"/>
          <w:i/>
          <w:sz w:val="28"/>
          <w:szCs w:val="28"/>
        </w:rPr>
        <w:t>; враховувати цінові ризики при визначенні цін в міжнародному туризмі</w:t>
      </w:r>
      <w:r w:rsidR="003C7B96" w:rsidRPr="003C7B96">
        <w:rPr>
          <w:rFonts w:ascii="Times New Roman" w:hAnsi="Times New Roman" w:cs="Times New Roman"/>
          <w:i/>
          <w:sz w:val="28"/>
          <w:szCs w:val="28"/>
        </w:rPr>
        <w:t>.</w:t>
      </w:r>
    </w:p>
    <w:p w:rsidR="00A90149" w:rsidRDefault="00A90149">
      <w:pP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br w:type="page"/>
      </w:r>
    </w:p>
    <w:p w:rsidR="00E17335" w:rsidRPr="00E17335" w:rsidRDefault="003D3952" w:rsidP="00E17335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5</w:t>
      </w:r>
      <w:r w:rsidR="00E17335" w:rsidRPr="00E17335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 Опис навчальної дисципліни</w:t>
      </w:r>
    </w:p>
    <w:p w:rsidR="00E17335" w:rsidRDefault="003D3952" w:rsidP="00E173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5</w:t>
      </w:r>
      <w:r w:rsidR="00E17335" w:rsidRPr="00E17335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.1. Загальна інформація</w:t>
      </w:r>
    </w:p>
    <w:tbl>
      <w:tblPr>
        <w:tblW w:w="10264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4"/>
        <w:gridCol w:w="857"/>
        <w:gridCol w:w="658"/>
        <w:gridCol w:w="749"/>
        <w:gridCol w:w="751"/>
        <w:gridCol w:w="749"/>
        <w:gridCol w:w="606"/>
        <w:gridCol w:w="606"/>
        <w:gridCol w:w="606"/>
        <w:gridCol w:w="606"/>
        <w:gridCol w:w="636"/>
        <w:gridCol w:w="619"/>
        <w:gridCol w:w="1307"/>
      </w:tblGrid>
      <w:tr w:rsidR="00E17335" w:rsidRPr="00E17335" w:rsidTr="00351858">
        <w:trPr>
          <w:trHeight w:val="419"/>
          <w:jc w:val="center"/>
        </w:trPr>
        <w:tc>
          <w:tcPr>
            <w:tcW w:w="1026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F85C6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>Назва</w:t>
            </w:r>
            <w:proofErr w:type="spellEnd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>навчальної</w:t>
            </w:r>
            <w:proofErr w:type="spellEnd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>дисципліни</w:t>
            </w:r>
            <w:proofErr w:type="spellEnd"/>
            <w:r w:rsidR="00F85C6C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85C6C" w:rsidRPr="00F85C6C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24"/>
                <w:sz w:val="24"/>
                <w:szCs w:val="24"/>
                <w:lang w:val="ru-RU"/>
              </w:rPr>
              <w:t>Економіка</w:t>
            </w:r>
            <w:proofErr w:type="spellEnd"/>
            <w:r w:rsidR="00F85C6C" w:rsidRPr="00F85C6C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F85C6C" w:rsidRPr="00F85C6C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24"/>
                <w:sz w:val="24"/>
                <w:szCs w:val="24"/>
                <w:lang w:val="ru-RU"/>
              </w:rPr>
              <w:t>ціноутворення</w:t>
            </w:r>
            <w:proofErr w:type="spellEnd"/>
            <w:r w:rsidR="00F85C6C" w:rsidRPr="00F85C6C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в </w:t>
            </w:r>
            <w:proofErr w:type="spellStart"/>
            <w:r w:rsidR="00F85C6C" w:rsidRPr="00F85C6C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24"/>
                <w:sz w:val="24"/>
                <w:szCs w:val="24"/>
                <w:lang w:val="ru-RU"/>
              </w:rPr>
              <w:t>галузі</w:t>
            </w:r>
            <w:proofErr w:type="spellEnd"/>
            <w:r w:rsidR="00F85C6C" w:rsidRPr="00F85C6C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 туризму</w:t>
            </w:r>
          </w:p>
        </w:tc>
      </w:tr>
      <w:tr w:rsidR="00E17335" w:rsidRPr="00E17335" w:rsidTr="00351858">
        <w:trPr>
          <w:trHeight w:val="419"/>
          <w:jc w:val="center"/>
        </w:trPr>
        <w:tc>
          <w:tcPr>
            <w:tcW w:w="15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5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Форма навчання</w:t>
            </w:r>
          </w:p>
        </w:tc>
        <w:tc>
          <w:tcPr>
            <w:tcW w:w="8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Рік підготовки</w:t>
            </w:r>
          </w:p>
        </w:tc>
        <w:tc>
          <w:tcPr>
            <w:tcW w:w="6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Семестр</w:t>
            </w:r>
          </w:p>
        </w:tc>
        <w:tc>
          <w:tcPr>
            <w:tcW w:w="22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Кількість</w:t>
            </w:r>
          </w:p>
        </w:tc>
        <w:tc>
          <w:tcPr>
            <w:tcW w:w="366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Кількість годин</w:t>
            </w:r>
          </w:p>
        </w:tc>
        <w:tc>
          <w:tcPr>
            <w:tcW w:w="13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335" w:rsidRPr="00E17335" w:rsidRDefault="00E17335" w:rsidP="00351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Вид </w:t>
            </w:r>
          </w:p>
          <w:p w:rsidR="00351858" w:rsidRDefault="00351858" w:rsidP="00351858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п</w:t>
            </w:r>
            <w:r w:rsidR="00E17335"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ідсумко</w:t>
            </w:r>
            <w:proofErr w:type="spellEnd"/>
          </w:p>
          <w:p w:rsidR="00D40206" w:rsidRPr="00E17335" w:rsidRDefault="00E17335" w:rsidP="00351858">
            <w:pPr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вого</w:t>
            </w:r>
            <w:proofErr w:type="spellEnd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контролю</w:t>
            </w:r>
          </w:p>
        </w:tc>
      </w:tr>
      <w:tr w:rsidR="00351858" w:rsidRPr="00E17335" w:rsidTr="006E49A9">
        <w:trPr>
          <w:trHeight w:val="1517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7335" w:rsidRPr="00E17335" w:rsidRDefault="00E17335" w:rsidP="0035185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7335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7335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кредитів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годин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>змістових</w:t>
            </w:r>
            <w:proofErr w:type="spellEnd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  <w:lang w:val="ru-RU"/>
              </w:rPr>
              <w:t>модулів</w:t>
            </w:r>
            <w:proofErr w:type="spellEnd"/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лекції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практичні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семінарські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лабораторні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самостійна робота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:rsidR="00D40206" w:rsidRPr="00E17335" w:rsidRDefault="00E17335" w:rsidP="006E4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індивідуальні завдання</w:t>
            </w:r>
          </w:p>
        </w:tc>
        <w:tc>
          <w:tcPr>
            <w:tcW w:w="13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7335" w:rsidRPr="00E17335" w:rsidRDefault="00E17335" w:rsidP="0035185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</w:p>
        </w:tc>
      </w:tr>
      <w:tr w:rsidR="00351858" w:rsidRPr="00E17335" w:rsidTr="006E49A9">
        <w:trPr>
          <w:trHeight w:val="33"/>
          <w:jc w:val="center"/>
        </w:trPr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Денна</w:t>
            </w:r>
          </w:p>
        </w:tc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3C7B96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2020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3C7B96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5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9107C3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  <w:lang w:val="en-US"/>
              </w:rPr>
              <w:t>5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9107C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150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335" w:rsidRPr="00E17335" w:rsidRDefault="009107C3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2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9107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312057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3</w:t>
            </w:r>
            <w:r w:rsidR="009107C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0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9107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9107C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30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312057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312057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1239CC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90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123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1239CC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312057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іспит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</w:tr>
      <w:tr w:rsidR="00351858" w:rsidRPr="00E17335" w:rsidTr="006E49A9">
        <w:trPr>
          <w:trHeight w:val="33"/>
          <w:jc w:val="center"/>
        </w:trPr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Заочна </w:t>
            </w:r>
          </w:p>
        </w:tc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3C7B96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2020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3C7B96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5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9107C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5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9107C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150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335" w:rsidRPr="00E17335" w:rsidRDefault="009107C3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2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9107C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8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9107C3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8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9107C3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1239CC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134</w:t>
            </w:r>
            <w:r w:rsidR="00E17335"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E17335" w:rsidP="003C7B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  <w:r w:rsidR="001239CC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-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40206" w:rsidRPr="00E17335" w:rsidRDefault="001239CC" w:rsidP="001239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іспит</w:t>
            </w:r>
            <w:r w:rsidRPr="00E17335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 </w:t>
            </w:r>
          </w:p>
        </w:tc>
      </w:tr>
    </w:tbl>
    <w:p w:rsidR="00E17335" w:rsidRDefault="00E17335" w:rsidP="003C7B9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:rsidR="00312057" w:rsidRPr="00631439" w:rsidRDefault="003D3952" w:rsidP="00312057">
      <w:pPr>
        <w:ind w:firstLine="708"/>
        <w:jc w:val="center"/>
        <w:rPr>
          <w:b/>
          <w:bCs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5</w:t>
      </w:r>
      <w:r w:rsidR="008550DD" w:rsidRPr="008550DD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.2. Дидактична карта навчальної дисципліни</w:t>
      </w:r>
      <w:r w:rsidR="00312057" w:rsidRPr="00312057">
        <w:rPr>
          <w:b/>
          <w:bCs/>
          <w:szCs w:val="28"/>
        </w:rPr>
        <w:t xml:space="preserve"> </w:t>
      </w:r>
    </w:p>
    <w:tbl>
      <w:tblPr>
        <w:tblW w:w="497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0"/>
        <w:gridCol w:w="955"/>
        <w:gridCol w:w="456"/>
        <w:gridCol w:w="456"/>
        <w:gridCol w:w="586"/>
        <w:gridCol w:w="549"/>
        <w:gridCol w:w="589"/>
        <w:gridCol w:w="958"/>
        <w:gridCol w:w="336"/>
        <w:gridCol w:w="456"/>
        <w:gridCol w:w="587"/>
        <w:gridCol w:w="551"/>
        <w:gridCol w:w="583"/>
      </w:tblGrid>
      <w:tr w:rsidR="00312057" w:rsidRPr="004E4051" w:rsidTr="00A90149">
        <w:trPr>
          <w:cantSplit/>
        </w:trPr>
        <w:tc>
          <w:tcPr>
            <w:tcW w:w="1402" w:type="pct"/>
            <w:vMerge w:val="restar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Назви змістових модулів і тем</w:t>
            </w:r>
          </w:p>
        </w:tc>
        <w:tc>
          <w:tcPr>
            <w:tcW w:w="3598" w:type="pct"/>
            <w:gridSpan w:val="12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Кількість годин</w:t>
            </w:r>
          </w:p>
        </w:tc>
      </w:tr>
      <w:tr w:rsidR="00312057" w:rsidRPr="004E4051" w:rsidTr="00A90149">
        <w:trPr>
          <w:cantSplit/>
        </w:trPr>
        <w:tc>
          <w:tcPr>
            <w:tcW w:w="1402" w:type="pct"/>
            <w:vMerge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денна форма</w:t>
            </w:r>
          </w:p>
        </w:tc>
        <w:tc>
          <w:tcPr>
            <w:tcW w:w="1768" w:type="pct"/>
            <w:gridSpan w:val="6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Заочна форма</w:t>
            </w:r>
          </w:p>
        </w:tc>
      </w:tr>
      <w:tr w:rsidR="00312057" w:rsidRPr="004E4051" w:rsidTr="00A90149">
        <w:trPr>
          <w:cantSplit/>
        </w:trPr>
        <w:tc>
          <w:tcPr>
            <w:tcW w:w="1402" w:type="pct"/>
            <w:vMerge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vMerge w:val="restar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 xml:space="preserve">усього </w:t>
            </w:r>
          </w:p>
        </w:tc>
        <w:tc>
          <w:tcPr>
            <w:tcW w:w="1343" w:type="pct"/>
            <w:gridSpan w:val="5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488" w:type="pct"/>
            <w:vMerge w:val="restar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 xml:space="preserve">усього </w:t>
            </w:r>
          </w:p>
        </w:tc>
        <w:tc>
          <w:tcPr>
            <w:tcW w:w="1281" w:type="pct"/>
            <w:gridSpan w:val="5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у тому числі</w:t>
            </w:r>
          </w:p>
        </w:tc>
      </w:tr>
      <w:tr w:rsidR="00312057" w:rsidRPr="004E4051" w:rsidTr="00A90149">
        <w:trPr>
          <w:cantSplit/>
        </w:trPr>
        <w:tc>
          <w:tcPr>
            <w:tcW w:w="1402" w:type="pct"/>
            <w:vMerge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vMerge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32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  <w:proofErr w:type="spellEnd"/>
          </w:p>
        </w:tc>
        <w:tc>
          <w:tcPr>
            <w:tcW w:w="280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інд</w:t>
            </w:r>
            <w:proofErr w:type="spellEnd"/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с.р</w:t>
            </w:r>
            <w:proofErr w:type="spellEnd"/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8" w:type="pct"/>
            <w:vMerge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32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  <w:proofErr w:type="spellEnd"/>
          </w:p>
        </w:tc>
        <w:tc>
          <w:tcPr>
            <w:tcW w:w="281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інд</w:t>
            </w:r>
            <w:proofErr w:type="spellEnd"/>
          </w:p>
        </w:tc>
        <w:tc>
          <w:tcPr>
            <w:tcW w:w="297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с.р</w:t>
            </w:r>
            <w:proofErr w:type="spellEnd"/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2057" w:rsidRPr="004E4051" w:rsidTr="00A90149">
        <w:tc>
          <w:tcPr>
            <w:tcW w:w="1402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7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32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2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0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88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1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32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1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97" w:type="pct"/>
          </w:tcPr>
          <w:p w:rsidR="00312057" w:rsidRPr="00312057" w:rsidRDefault="00312057" w:rsidP="003120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</w:tr>
      <w:tr w:rsidR="00312057" w:rsidRPr="004E4051" w:rsidTr="00A90149">
        <w:trPr>
          <w:cantSplit/>
          <w:trHeight w:val="257"/>
        </w:trPr>
        <w:tc>
          <w:tcPr>
            <w:tcW w:w="5000" w:type="pct"/>
            <w:gridSpan w:val="13"/>
            <w:tcBorders>
              <w:bottom w:val="single" w:sz="4" w:space="0" w:color="auto"/>
            </w:tcBorders>
          </w:tcPr>
          <w:p w:rsidR="00312057" w:rsidRPr="009107C3" w:rsidRDefault="00312057" w:rsidP="009107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Змістовий модуль 1</w:t>
            </w: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107C3">
              <w:rPr>
                <w:rFonts w:ascii="Times New Roman" w:hAnsi="Times New Roman" w:cs="Times New Roman"/>
                <w:sz w:val="24"/>
                <w:szCs w:val="24"/>
              </w:rPr>
              <w:t>Соціально-економічна сутність ціни</w:t>
            </w:r>
          </w:p>
        </w:tc>
      </w:tr>
      <w:tr w:rsidR="00312057" w:rsidRPr="004E4051" w:rsidTr="00A90149">
        <w:tc>
          <w:tcPr>
            <w:tcW w:w="140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Тема 1.</w:t>
            </w: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оціально-економічна сутність ціни</w:t>
            </w:r>
          </w:p>
        </w:tc>
        <w:tc>
          <w:tcPr>
            <w:tcW w:w="487" w:type="pct"/>
            <w:shd w:val="clear" w:color="auto" w:fill="auto"/>
          </w:tcPr>
          <w:p w:rsidR="00312057" w:rsidRPr="00312057" w:rsidRDefault="00312057" w:rsidP="00123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" w:type="pct"/>
            <w:shd w:val="clear" w:color="auto" w:fill="auto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1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12057" w:rsidRPr="004E4051" w:rsidTr="00A90149">
        <w:tc>
          <w:tcPr>
            <w:tcW w:w="140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Тема 2.</w:t>
            </w: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 xml:space="preserve"> Турис</w:t>
            </w:r>
            <w:r w:rsidRPr="00312057">
              <w:rPr>
                <w:rFonts w:ascii="Times New Roman" w:hAnsi="Times New Roman" w:cs="Times New Roman"/>
                <w:sz w:val="24"/>
                <w:szCs w:val="24"/>
              </w:rPr>
              <w:softHyphen/>
              <w:t>тичний продукт як об‘єкт ціноутворення</w:t>
            </w:r>
          </w:p>
        </w:tc>
        <w:tc>
          <w:tcPr>
            <w:tcW w:w="487" w:type="pct"/>
            <w:shd w:val="clear" w:color="auto" w:fill="auto"/>
          </w:tcPr>
          <w:p w:rsidR="00312057" w:rsidRPr="00312057" w:rsidRDefault="00312057" w:rsidP="00123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239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" w:type="pct"/>
            <w:shd w:val="clear" w:color="auto" w:fill="auto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1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12057" w:rsidRPr="004E4051" w:rsidTr="00A90149">
        <w:tc>
          <w:tcPr>
            <w:tcW w:w="140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Тема 3.</w:t>
            </w: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Попит і пропозиція туристичного продукту як основа формування цін</w:t>
            </w:r>
          </w:p>
        </w:tc>
        <w:tc>
          <w:tcPr>
            <w:tcW w:w="487" w:type="pct"/>
            <w:shd w:val="clear" w:color="auto" w:fill="auto"/>
          </w:tcPr>
          <w:p w:rsidR="00312057" w:rsidRPr="00312057" w:rsidRDefault="00312057" w:rsidP="00AC3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7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" w:type="pct"/>
            <w:shd w:val="clear" w:color="auto" w:fill="auto"/>
          </w:tcPr>
          <w:p w:rsidR="00312057" w:rsidRPr="00312057" w:rsidRDefault="00AC37AB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" w:type="pct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1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12057" w:rsidRPr="004E4051" w:rsidTr="00A90149">
        <w:tc>
          <w:tcPr>
            <w:tcW w:w="140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Тема 4.</w:t>
            </w: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</w:t>
            </w:r>
            <w:r w:rsidR="00B7558D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уренція та її види. Особливості формування цін за умов конкуренції </w:t>
            </w:r>
          </w:p>
        </w:tc>
        <w:tc>
          <w:tcPr>
            <w:tcW w:w="487" w:type="pct"/>
            <w:shd w:val="clear" w:color="auto" w:fill="auto"/>
          </w:tcPr>
          <w:p w:rsidR="00312057" w:rsidRPr="00312057" w:rsidRDefault="00312057" w:rsidP="00AC3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312057" w:rsidRPr="00312057" w:rsidRDefault="00AC37AB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1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12057" w:rsidRPr="004E4051" w:rsidTr="00A90149">
        <w:tc>
          <w:tcPr>
            <w:tcW w:w="140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Тема 5.</w:t>
            </w: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Маркетингова діяльність туристичних підприємств та формування цін</w:t>
            </w:r>
          </w:p>
        </w:tc>
        <w:tc>
          <w:tcPr>
            <w:tcW w:w="487" w:type="pct"/>
            <w:shd w:val="clear" w:color="auto" w:fill="auto"/>
          </w:tcPr>
          <w:p w:rsidR="00312057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" w:type="pct"/>
            <w:shd w:val="clear" w:color="auto" w:fill="auto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312057" w:rsidRPr="00312057" w:rsidRDefault="00AC37AB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39CC" w:rsidRPr="004E4051" w:rsidTr="00A90149">
        <w:tc>
          <w:tcPr>
            <w:tcW w:w="1402" w:type="pct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1239C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Тема</w:t>
            </w:r>
            <w:r w:rsidRPr="001239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6.</w:t>
            </w: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 xml:space="preserve"> Формування цін на різних типах ринку</w:t>
            </w:r>
          </w:p>
        </w:tc>
        <w:tc>
          <w:tcPr>
            <w:tcW w:w="487" w:type="pct"/>
            <w:shd w:val="clear" w:color="auto" w:fill="auto"/>
          </w:tcPr>
          <w:p w:rsidR="001239CC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" w:type="pct"/>
            <w:shd w:val="clear" w:color="auto" w:fill="auto"/>
          </w:tcPr>
          <w:p w:rsidR="001239CC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1239CC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" w:type="pct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1239CC" w:rsidRPr="00312057" w:rsidRDefault="00AC37AB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" w:type="pct"/>
            <w:shd w:val="clear" w:color="auto" w:fill="auto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9CC" w:rsidRPr="004E4051" w:rsidTr="00A90149">
        <w:tc>
          <w:tcPr>
            <w:tcW w:w="1402" w:type="pct"/>
          </w:tcPr>
          <w:p w:rsidR="001239CC" w:rsidRPr="001239CC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Тема 7. </w:t>
            </w:r>
            <w:r w:rsidRPr="001239CC">
              <w:rPr>
                <w:rFonts w:ascii="Times New Roman" w:hAnsi="Times New Roman" w:cs="Times New Roman"/>
                <w:bCs/>
                <w:sz w:val="24"/>
                <w:szCs w:val="24"/>
              </w:rPr>
              <w:t>Процеси глобалізації та їх вплив на формування цін в міжнародному туризмі</w:t>
            </w:r>
          </w:p>
        </w:tc>
        <w:tc>
          <w:tcPr>
            <w:tcW w:w="487" w:type="pct"/>
            <w:shd w:val="clear" w:color="auto" w:fill="auto"/>
          </w:tcPr>
          <w:p w:rsidR="001239CC" w:rsidRDefault="00AC37AB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" w:type="pct"/>
            <w:shd w:val="clear" w:color="auto" w:fill="auto"/>
          </w:tcPr>
          <w:p w:rsidR="001239CC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1239CC" w:rsidRDefault="00AC37AB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1239CC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1239CC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Default="00AC37AB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" w:type="pct"/>
            <w:shd w:val="clear" w:color="auto" w:fill="auto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</w:tcPr>
          <w:p w:rsidR="001239CC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057" w:rsidRPr="004E4051" w:rsidTr="00A90149">
        <w:tc>
          <w:tcPr>
            <w:tcW w:w="140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Разом за змістовим модулем 1</w:t>
            </w:r>
          </w:p>
        </w:tc>
        <w:tc>
          <w:tcPr>
            <w:tcW w:w="487" w:type="pct"/>
            <w:shd w:val="clear" w:color="auto" w:fill="auto"/>
          </w:tcPr>
          <w:p w:rsidR="00312057" w:rsidRPr="00312057" w:rsidRDefault="00AC37AB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32" w:type="pct"/>
            <w:shd w:val="clear" w:color="auto" w:fill="auto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2" w:type="pct"/>
          </w:tcPr>
          <w:p w:rsidR="00312057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7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0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312057" w:rsidRPr="00312057" w:rsidRDefault="00312057" w:rsidP="00123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39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8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1" w:type="pct"/>
            <w:shd w:val="clear" w:color="auto" w:fill="auto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" w:type="pct"/>
          </w:tcPr>
          <w:p w:rsidR="00312057" w:rsidRPr="00312057" w:rsidRDefault="001239CC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12057" w:rsidRPr="004E4051" w:rsidTr="00A90149">
        <w:trPr>
          <w:cantSplit/>
        </w:trPr>
        <w:tc>
          <w:tcPr>
            <w:tcW w:w="5000" w:type="pct"/>
            <w:gridSpan w:val="13"/>
          </w:tcPr>
          <w:p w:rsidR="00312057" w:rsidRPr="00312057" w:rsidRDefault="00312057" w:rsidP="009107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Змістовий модуль 2.</w:t>
            </w: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7C3">
              <w:rPr>
                <w:rFonts w:ascii="Times New Roman" w:hAnsi="Times New Roman" w:cs="Times New Roman"/>
                <w:sz w:val="24"/>
                <w:szCs w:val="24"/>
              </w:rPr>
              <w:t>Особливості та методи формування цін в туризмі</w:t>
            </w:r>
          </w:p>
        </w:tc>
      </w:tr>
      <w:tr w:rsidR="001239CC" w:rsidRPr="004E4051" w:rsidTr="00A90149">
        <w:tc>
          <w:tcPr>
            <w:tcW w:w="1402" w:type="pct"/>
          </w:tcPr>
          <w:p w:rsidR="001239CC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AC37A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. Методи визначення цін</w:t>
            </w:r>
          </w:p>
        </w:tc>
        <w:tc>
          <w:tcPr>
            <w:tcW w:w="487" w:type="pct"/>
            <w:shd w:val="clear" w:color="auto" w:fill="auto"/>
          </w:tcPr>
          <w:p w:rsidR="001239CC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7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" w:type="pct"/>
            <w:shd w:val="clear" w:color="auto" w:fill="auto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1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1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39CC" w:rsidRPr="004E4051" w:rsidTr="00A90149">
        <w:tc>
          <w:tcPr>
            <w:tcW w:w="1402" w:type="pct"/>
          </w:tcPr>
          <w:p w:rsidR="001239CC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AC37AB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Особливості формування цін в міжнародному туризмі</w:t>
            </w:r>
          </w:p>
        </w:tc>
        <w:tc>
          <w:tcPr>
            <w:tcW w:w="487" w:type="pct"/>
            <w:shd w:val="clear" w:color="auto" w:fill="auto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9CC" w:rsidRPr="004E4051" w:rsidTr="00A90149">
        <w:tc>
          <w:tcPr>
            <w:tcW w:w="1402" w:type="pct"/>
          </w:tcPr>
          <w:p w:rsidR="001239CC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AC37AB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Фінансово-кредитна політика та її вплив на формування цін</w:t>
            </w:r>
            <w:r w:rsidR="00AC37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міжнародному туризмі</w:t>
            </w:r>
          </w:p>
        </w:tc>
        <w:tc>
          <w:tcPr>
            <w:tcW w:w="487" w:type="pct"/>
            <w:shd w:val="clear" w:color="auto" w:fill="auto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8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7AB" w:rsidRPr="004E4051" w:rsidTr="00A90149">
        <w:tc>
          <w:tcPr>
            <w:tcW w:w="1402" w:type="pct"/>
          </w:tcPr>
          <w:p w:rsidR="00AC37AB" w:rsidRDefault="00AC37AB" w:rsidP="001239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11. Податки i соціальні платежі як чинник формування цін в міжнародному туризмі</w:t>
            </w:r>
          </w:p>
        </w:tc>
        <w:tc>
          <w:tcPr>
            <w:tcW w:w="487" w:type="pct"/>
            <w:shd w:val="clear" w:color="auto" w:fill="auto"/>
          </w:tcPr>
          <w:p w:rsidR="00AC37AB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" w:type="pct"/>
            <w:shd w:val="clear" w:color="auto" w:fill="auto"/>
          </w:tcPr>
          <w:p w:rsidR="00AC37AB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AC37AB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AC37AB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AC37AB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AC37AB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" w:type="pct"/>
            <w:shd w:val="clear" w:color="auto" w:fill="auto"/>
          </w:tcPr>
          <w:p w:rsidR="00AC37AB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shd w:val="clear" w:color="auto" w:fill="auto"/>
          </w:tcPr>
          <w:p w:rsidR="00AC37AB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:rsidR="00AC37AB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AC37AB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</w:tcPr>
          <w:p w:rsidR="00AC37AB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</w:tcPr>
          <w:p w:rsidR="00AC37AB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9CC" w:rsidRPr="004E4051" w:rsidTr="00A90149">
        <w:tc>
          <w:tcPr>
            <w:tcW w:w="1402" w:type="pct"/>
          </w:tcPr>
          <w:p w:rsidR="001239CC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C37A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. Цінові ризики та їхній вплив на формування цін</w:t>
            </w:r>
            <w:r w:rsidR="00AC37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міжнародному туризмі</w:t>
            </w:r>
          </w:p>
        </w:tc>
        <w:tc>
          <w:tcPr>
            <w:tcW w:w="487" w:type="pct"/>
            <w:shd w:val="clear" w:color="auto" w:fill="auto"/>
          </w:tcPr>
          <w:p w:rsidR="001239CC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1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1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39CC" w:rsidRPr="004E4051" w:rsidTr="00A90149">
        <w:tc>
          <w:tcPr>
            <w:tcW w:w="1402" w:type="pct"/>
          </w:tcPr>
          <w:p w:rsidR="001239CC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C37A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. Інфляційні процеси та їх вплив на ціни</w:t>
            </w:r>
            <w:r w:rsidR="00AC37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міжнародному туризмі</w:t>
            </w:r>
          </w:p>
        </w:tc>
        <w:tc>
          <w:tcPr>
            <w:tcW w:w="487" w:type="pct"/>
            <w:shd w:val="clear" w:color="auto" w:fill="auto"/>
          </w:tcPr>
          <w:p w:rsidR="001239CC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7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1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39CC" w:rsidRPr="004E4051" w:rsidTr="00A90149">
        <w:tc>
          <w:tcPr>
            <w:tcW w:w="1402" w:type="pct"/>
          </w:tcPr>
          <w:p w:rsidR="001239CC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="00AC37A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Вплив держави на формування цін в </w:t>
            </w:r>
            <w:r w:rsidR="00AC37A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міжнародному </w:t>
            </w: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туризмі</w:t>
            </w:r>
          </w:p>
        </w:tc>
        <w:tc>
          <w:tcPr>
            <w:tcW w:w="487" w:type="pct"/>
            <w:shd w:val="clear" w:color="auto" w:fill="auto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8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1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2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1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239CC" w:rsidRPr="004E4051" w:rsidTr="00A90149">
        <w:tc>
          <w:tcPr>
            <w:tcW w:w="1402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bCs/>
                <w:sz w:val="24"/>
                <w:szCs w:val="24"/>
              </w:rPr>
              <w:t>Разом за змістовим модулем 2</w:t>
            </w:r>
          </w:p>
        </w:tc>
        <w:tc>
          <w:tcPr>
            <w:tcW w:w="487" w:type="pct"/>
            <w:shd w:val="clear" w:color="auto" w:fill="auto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32" w:type="pct"/>
            <w:shd w:val="clear" w:color="auto" w:fill="auto"/>
          </w:tcPr>
          <w:p w:rsidR="001239CC" w:rsidRPr="00312057" w:rsidRDefault="001239CC" w:rsidP="00AC37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7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1239CC" w:rsidRPr="00312057" w:rsidRDefault="00AC37AB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8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1" w:type="pct"/>
            <w:shd w:val="clear" w:color="auto" w:fill="auto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</w:tcPr>
          <w:p w:rsidR="001239CC" w:rsidRPr="00312057" w:rsidRDefault="001239CC" w:rsidP="00B75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12057" w:rsidRPr="004E4051" w:rsidTr="00A90149">
        <w:tc>
          <w:tcPr>
            <w:tcW w:w="1402" w:type="pct"/>
          </w:tcPr>
          <w:p w:rsidR="00312057" w:rsidRPr="00312057" w:rsidRDefault="00312057" w:rsidP="00312057">
            <w:pPr>
              <w:pStyle w:val="4"/>
              <w:jc w:val="right"/>
              <w:rPr>
                <w:sz w:val="24"/>
              </w:rPr>
            </w:pPr>
            <w:r w:rsidRPr="00312057">
              <w:rPr>
                <w:sz w:val="24"/>
              </w:rPr>
              <w:t xml:space="preserve">Усього годин </w:t>
            </w:r>
          </w:p>
        </w:tc>
        <w:tc>
          <w:tcPr>
            <w:tcW w:w="487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32" w:type="pct"/>
            <w:shd w:val="clear" w:color="auto" w:fill="auto"/>
          </w:tcPr>
          <w:p w:rsidR="00312057" w:rsidRPr="00312057" w:rsidRDefault="00AC37AB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" w:type="pct"/>
          </w:tcPr>
          <w:p w:rsidR="00312057" w:rsidRPr="00312057" w:rsidRDefault="00AC37AB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88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71" w:type="pct"/>
            <w:shd w:val="clear" w:color="auto" w:fill="auto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</w:tcPr>
          <w:p w:rsidR="00312057" w:rsidRPr="00312057" w:rsidRDefault="00312057" w:rsidP="003120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0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D3952" w:rsidRDefault="003D3952" w:rsidP="003120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312057" w:rsidRPr="00312057" w:rsidRDefault="003D3952" w:rsidP="00312057">
      <w:pPr>
        <w:ind w:left="7513" w:hanging="694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5</w:t>
      </w:r>
      <w:r w:rsidR="001360E2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.3</w:t>
      </w:r>
      <w:r w:rsidR="00434D95" w:rsidRPr="00562C57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. </w:t>
      </w:r>
      <w:r w:rsidR="00AB353E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Зміст завдань для самостійної роботи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788"/>
      </w:tblGrid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A90149" w:rsidRDefault="00312057" w:rsidP="00312057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12057" w:rsidRPr="00A90149" w:rsidRDefault="00312057" w:rsidP="00312057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8788" w:type="dxa"/>
            <w:shd w:val="clear" w:color="auto" w:fill="auto"/>
          </w:tcPr>
          <w:p w:rsidR="00312057" w:rsidRPr="00A90149" w:rsidRDefault="00312057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теми</w:t>
            </w:r>
          </w:p>
        </w:tc>
      </w:tr>
      <w:tr w:rsidR="00312057" w:rsidRPr="00A90149" w:rsidTr="0061378C">
        <w:trPr>
          <w:trHeight w:val="250"/>
        </w:trPr>
        <w:tc>
          <w:tcPr>
            <w:tcW w:w="709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left="142" w:hanging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оціально-економічна сутність ціни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Вплив цін на туристичну діяльність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цін, у розвитку туристичного бізнесу.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Вплив економічного середовища на формування цін на туристичному підприємстві.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Вплив ціни на діяльність туристичних підприємств.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Туристичний продукт як об‘єкт ціноутворення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Особливості </w:t>
            </w:r>
            <w:proofErr w:type="spell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цінової</w:t>
            </w:r>
            <w:proofErr w:type="spellEnd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політики</w:t>
            </w:r>
            <w:proofErr w:type="spellEnd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окремих</w:t>
            </w:r>
            <w:proofErr w:type="spellEnd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етапах</w:t>
            </w:r>
            <w:proofErr w:type="spellEnd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життєвого</w:t>
            </w:r>
            <w:proofErr w:type="spellEnd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циклу товару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Розкрийте соціально-економічну сутність чинників, що впливають на формування цін в туристичній сфері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Соціально-економічна сутність класифікації цін та її основні критерії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F85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Попит і пропозиція туристичного продукту як основа формування цін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Розкрийте основні чинники які впливають на попит в туризмі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Розкрийте основні чинники які впливають на пропозицію туристичних послуг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Розкрийте сутність рівноважної ціни на ринку туристичних послуг.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Соціально-економічна сутність категорії „корисність туристичного продукту”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Конуренція</w:t>
            </w:r>
            <w:proofErr w:type="spellEnd"/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 її види. Особливості формування цін за умов конкуренції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Характеристика </w:t>
            </w:r>
            <w:proofErr w:type="gram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конкурент</w:t>
            </w: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proofErr w:type="spell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ного</w:t>
            </w:r>
            <w:proofErr w:type="spellEnd"/>
            <w:proofErr w:type="gramEnd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середо</w:t>
            </w:r>
            <w:proofErr w:type="spellEnd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proofErr w:type="spell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вища</w:t>
            </w:r>
            <w:proofErr w:type="spellEnd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яке </w:t>
            </w:r>
            <w:proofErr w:type="spell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контролюється</w:t>
            </w:r>
            <w:proofErr w:type="spellEnd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ринком, </w:t>
            </w:r>
            <w:proofErr w:type="spell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виробником</w:t>
            </w:r>
            <w:proofErr w:type="spellEnd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урядом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Поняття про міжгалузеву конкуренцію та її особливості.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Внутрішньогалузева конкуренція.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Міжнародна конкуренція, її суть та особливості в туризмі.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Маркетингова діяльність туристичних підприємств та формування цін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Маркетингова діяльність туристичного підприємства та її вплив на формування ціни.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Маркетингові цілі цінової політики.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 фактори які визначають маркетингову політику туристичного підприємства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Охарактеризуйте основні маркетингові стратегії формування цін.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 цін на різних типах ринку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Стратегії ціноутворення в умовах чистої монополії.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Особливості ціноутворення на </w:t>
            </w:r>
            <w:proofErr w:type="spellStart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олігополістичному</w:t>
            </w:r>
            <w:proofErr w:type="spellEnd"/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ринку.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Формування цін в умовах монополістичної конкуренції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 визначення цін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Особливості формування цін на туристичний продукт із врахуванням витрат та стану ринку.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Сутність параметричних методів формування цін в туризмі.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 етапи формування цін із врахуванням витрат та стану ринку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Охарактеризуйте основні етапи формування цін 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цінового ризику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Зовнішні чинник виникнення цінових ризиків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Внутрішні чинники виникнення цінових ризиків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Розкрийте особливості класифікації цінових ризиків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Інфляційні процеси та їх вплив на ціни</w:t>
            </w: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Поняття інфляції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Види інфляції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 оцінки інфляції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Вплив інфляції на ціну туристичного продукту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Вплив держ</w:t>
            </w:r>
            <w:bookmarkStart w:id="0" w:name="_GoBack"/>
            <w:bookmarkEnd w:id="0"/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ави на формування цін в туризмі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Нормативно-правове регулювання цін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Прямі методи регулювання цін</w:t>
            </w:r>
          </w:p>
        </w:tc>
      </w:tr>
      <w:tr w:rsidR="00312057" w:rsidRPr="00A90149" w:rsidTr="0061378C">
        <w:tc>
          <w:tcPr>
            <w:tcW w:w="709" w:type="dxa"/>
            <w:shd w:val="clear" w:color="auto" w:fill="auto"/>
          </w:tcPr>
          <w:p w:rsidR="00312057" w:rsidRPr="00523E1B" w:rsidRDefault="00F85C6C" w:rsidP="00312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8788" w:type="dxa"/>
            <w:shd w:val="clear" w:color="auto" w:fill="auto"/>
          </w:tcPr>
          <w:p w:rsidR="00312057" w:rsidRPr="00523E1B" w:rsidRDefault="00312057" w:rsidP="00312057">
            <w:pPr>
              <w:spacing w:after="0" w:line="240" w:lineRule="auto"/>
              <w:ind w:firstLine="7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3E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Непрямі методи державного регулювання цін</w:t>
            </w:r>
          </w:p>
        </w:tc>
      </w:tr>
    </w:tbl>
    <w:p w:rsidR="00D0122D" w:rsidRDefault="00D0122D" w:rsidP="0007391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:rsidR="00A1227C" w:rsidRPr="00A1227C" w:rsidRDefault="003D3952" w:rsidP="00A1227C">
      <w:pPr>
        <w:pStyle w:val="a3"/>
        <w:spacing w:before="0" w:beforeAutospacing="0" w:after="0" w:afterAutospacing="0"/>
        <w:ind w:left="144"/>
        <w:jc w:val="center"/>
        <w:rPr>
          <w:sz w:val="20"/>
        </w:rPr>
      </w:pPr>
      <w:r>
        <w:rPr>
          <w:rFonts w:eastAsia="+mn-ea"/>
          <w:b/>
          <w:bCs/>
          <w:color w:val="000000"/>
          <w:kern w:val="24"/>
          <w:szCs w:val="32"/>
        </w:rPr>
        <w:t>6</w:t>
      </w:r>
      <w:r w:rsidR="00A1227C" w:rsidRPr="00A1227C">
        <w:rPr>
          <w:rFonts w:eastAsia="+mn-ea"/>
          <w:b/>
          <w:bCs/>
          <w:color w:val="000000"/>
          <w:kern w:val="24"/>
          <w:szCs w:val="32"/>
        </w:rPr>
        <w:t>. Система контролю та оцінювання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left="144" w:firstLine="562"/>
        <w:rPr>
          <w:sz w:val="20"/>
        </w:rPr>
      </w:pPr>
      <w:r w:rsidRPr="00A1227C">
        <w:rPr>
          <w:rFonts w:eastAsia="+mn-ea"/>
          <w:b/>
          <w:bCs/>
          <w:color w:val="000000"/>
          <w:kern w:val="24"/>
          <w:szCs w:val="32"/>
        </w:rPr>
        <w:t xml:space="preserve">Види та форми контролю 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left="144" w:firstLine="576"/>
        <w:jc w:val="both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>Формами поточного контролю є</w:t>
      </w:r>
      <w:r w:rsidR="00312057">
        <w:rPr>
          <w:rFonts w:eastAsia="+mn-ea"/>
          <w:color w:val="000000"/>
          <w:kern w:val="24"/>
          <w:szCs w:val="32"/>
        </w:rPr>
        <w:t>:</w:t>
      </w:r>
      <w:r w:rsidRPr="00A1227C">
        <w:rPr>
          <w:rFonts w:eastAsia="+mn-ea"/>
          <w:color w:val="000000"/>
          <w:kern w:val="24"/>
          <w:szCs w:val="32"/>
        </w:rPr>
        <w:t xml:space="preserve"> усна чи письмова (тестування, есе, реферат, творча робота, </w:t>
      </w:r>
      <w:r w:rsidR="00312057">
        <w:rPr>
          <w:rFonts w:eastAsia="+mn-ea"/>
          <w:color w:val="000000"/>
          <w:kern w:val="24"/>
          <w:szCs w:val="32"/>
        </w:rPr>
        <w:t>практична</w:t>
      </w:r>
      <w:r w:rsidRPr="00A1227C">
        <w:rPr>
          <w:rFonts w:eastAsia="+mn-ea"/>
          <w:color w:val="000000"/>
          <w:kern w:val="24"/>
          <w:szCs w:val="32"/>
        </w:rPr>
        <w:t xml:space="preserve"> робота) відповідь студента  та ін. 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left="144" w:firstLine="576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>Форм</w:t>
      </w:r>
      <w:r w:rsidR="00312057">
        <w:rPr>
          <w:rFonts w:eastAsia="+mn-ea"/>
          <w:color w:val="000000"/>
          <w:kern w:val="24"/>
          <w:szCs w:val="32"/>
        </w:rPr>
        <w:t xml:space="preserve">ою </w:t>
      </w:r>
      <w:r w:rsidRPr="00A1227C">
        <w:rPr>
          <w:rFonts w:eastAsia="+mn-ea"/>
          <w:color w:val="000000"/>
          <w:kern w:val="24"/>
          <w:szCs w:val="32"/>
        </w:rPr>
        <w:t xml:space="preserve">підсумкового  контролю є </w:t>
      </w:r>
      <w:r w:rsidR="00312057">
        <w:rPr>
          <w:rFonts w:eastAsia="+mn-ea"/>
          <w:color w:val="000000"/>
          <w:kern w:val="24"/>
          <w:szCs w:val="32"/>
        </w:rPr>
        <w:t>екзамен</w:t>
      </w:r>
      <w:r w:rsidRPr="00A1227C">
        <w:rPr>
          <w:rFonts w:eastAsia="+mn-ea"/>
          <w:color w:val="000000"/>
          <w:kern w:val="24"/>
          <w:szCs w:val="32"/>
        </w:rPr>
        <w:t xml:space="preserve">. 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left="144" w:firstLine="576"/>
        <w:rPr>
          <w:sz w:val="20"/>
        </w:rPr>
      </w:pPr>
      <w:r w:rsidRPr="00A1227C">
        <w:rPr>
          <w:rFonts w:eastAsia="+mn-ea"/>
          <w:b/>
          <w:bCs/>
          <w:color w:val="000000"/>
          <w:kern w:val="24"/>
          <w:szCs w:val="32"/>
        </w:rPr>
        <w:t>Засоби оцінювання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>Засобами оцінювання та демонстрування результатів навчання можуть бути: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 xml:space="preserve">-  </w:t>
      </w:r>
      <w:proofErr w:type="spellStart"/>
      <w:r w:rsidRPr="00A1227C">
        <w:rPr>
          <w:rFonts w:eastAsia="+mn-ea"/>
          <w:color w:val="000000"/>
          <w:kern w:val="24"/>
          <w:szCs w:val="32"/>
          <w:lang w:val="ru-RU"/>
        </w:rPr>
        <w:t>контрольні</w:t>
      </w:r>
      <w:proofErr w:type="spellEnd"/>
      <w:r w:rsidRPr="00A1227C">
        <w:rPr>
          <w:rFonts w:eastAsia="+mn-ea"/>
          <w:color w:val="000000"/>
          <w:kern w:val="24"/>
          <w:szCs w:val="32"/>
          <w:lang w:val="ru-RU"/>
        </w:rPr>
        <w:t xml:space="preserve"> </w:t>
      </w:r>
      <w:proofErr w:type="spellStart"/>
      <w:r w:rsidRPr="00A1227C">
        <w:rPr>
          <w:rFonts w:eastAsia="+mn-ea"/>
          <w:color w:val="000000"/>
          <w:kern w:val="24"/>
          <w:szCs w:val="32"/>
          <w:lang w:val="ru-RU"/>
        </w:rPr>
        <w:t>роботи</w:t>
      </w:r>
      <w:proofErr w:type="spellEnd"/>
      <w:r w:rsidRPr="00A1227C">
        <w:rPr>
          <w:rFonts w:eastAsia="+mn-ea"/>
          <w:color w:val="000000"/>
          <w:kern w:val="24"/>
          <w:szCs w:val="32"/>
          <w:lang w:val="ru-RU"/>
        </w:rPr>
        <w:t>;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>-  стандартизовані тести;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 xml:space="preserve">- реферати; </w:t>
      </w:r>
    </w:p>
    <w:p w:rsidR="00A1227C" w:rsidRPr="00A1227C" w:rsidRDefault="00A1227C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 w:rsidRPr="00A1227C">
        <w:rPr>
          <w:rFonts w:eastAsia="+mn-ea"/>
          <w:color w:val="000000"/>
          <w:kern w:val="24"/>
          <w:szCs w:val="32"/>
        </w:rPr>
        <w:t>- есе;</w:t>
      </w:r>
    </w:p>
    <w:p w:rsidR="00A1227C" w:rsidRDefault="00A1227C" w:rsidP="00A1227C">
      <w:pPr>
        <w:pStyle w:val="a3"/>
        <w:spacing w:before="0" w:beforeAutospacing="0" w:after="0" w:afterAutospacing="0"/>
        <w:ind w:firstLine="706"/>
        <w:jc w:val="both"/>
        <w:rPr>
          <w:rFonts w:eastAsia="+mn-ea"/>
          <w:color w:val="000000"/>
          <w:kern w:val="24"/>
          <w:szCs w:val="32"/>
        </w:rPr>
      </w:pPr>
      <w:r w:rsidRPr="00A1227C">
        <w:rPr>
          <w:rFonts w:eastAsia="+mn-ea"/>
          <w:color w:val="000000"/>
          <w:kern w:val="24"/>
          <w:szCs w:val="32"/>
        </w:rPr>
        <w:t>- розрахункові, графічні,  розрахунково-графічні роботи;</w:t>
      </w:r>
    </w:p>
    <w:p w:rsidR="00312057" w:rsidRPr="00A1227C" w:rsidRDefault="00312057" w:rsidP="00A1227C">
      <w:pPr>
        <w:pStyle w:val="a3"/>
        <w:spacing w:before="0" w:beforeAutospacing="0" w:after="0" w:afterAutospacing="0"/>
        <w:ind w:firstLine="706"/>
        <w:jc w:val="both"/>
        <w:rPr>
          <w:sz w:val="20"/>
        </w:rPr>
      </w:pPr>
      <w:r>
        <w:rPr>
          <w:rFonts w:eastAsia="+mn-ea"/>
          <w:color w:val="000000"/>
          <w:kern w:val="24"/>
          <w:szCs w:val="32"/>
        </w:rPr>
        <w:t>- виконання практичних робіт</w:t>
      </w:r>
    </w:p>
    <w:p w:rsidR="00A1227C" w:rsidRDefault="00A1227C" w:rsidP="0007391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:rsidR="001A2FD4" w:rsidRDefault="001A2FD4" w:rsidP="00A1227C">
      <w:pPr>
        <w:pStyle w:val="a3"/>
        <w:spacing w:before="0" w:beforeAutospacing="0" w:after="0" w:afterAutospacing="0"/>
        <w:jc w:val="center"/>
        <w:rPr>
          <w:rFonts w:eastAsia="+mn-ea"/>
          <w:b/>
          <w:bCs/>
          <w:color w:val="000000"/>
          <w:kern w:val="24"/>
          <w:szCs w:val="40"/>
        </w:rPr>
      </w:pPr>
    </w:p>
    <w:p w:rsidR="00A90149" w:rsidRDefault="00A90149">
      <w:pPr>
        <w:rPr>
          <w:rFonts w:ascii="Times New Roman" w:eastAsia="+mn-ea" w:hAnsi="Times New Roman" w:cs="Times New Roman"/>
          <w:b/>
          <w:bCs/>
          <w:color w:val="000000"/>
          <w:kern w:val="24"/>
          <w:sz w:val="24"/>
          <w:szCs w:val="40"/>
          <w:lang w:eastAsia="uk-UA"/>
        </w:rPr>
      </w:pPr>
      <w:r>
        <w:rPr>
          <w:rFonts w:eastAsia="+mn-ea"/>
          <w:b/>
          <w:bCs/>
          <w:color w:val="000000"/>
          <w:kern w:val="24"/>
          <w:szCs w:val="40"/>
        </w:rPr>
        <w:br w:type="page"/>
      </w:r>
    </w:p>
    <w:p w:rsidR="001A2FD4" w:rsidRDefault="001A2FD4" w:rsidP="00A1227C">
      <w:pPr>
        <w:pStyle w:val="a3"/>
        <w:spacing w:before="0" w:beforeAutospacing="0" w:after="0" w:afterAutospacing="0"/>
        <w:jc w:val="center"/>
        <w:rPr>
          <w:rFonts w:eastAsia="+mn-ea"/>
          <w:b/>
          <w:bCs/>
          <w:color w:val="000000"/>
          <w:kern w:val="24"/>
          <w:szCs w:val="40"/>
        </w:rPr>
      </w:pPr>
    </w:p>
    <w:p w:rsidR="00A1227C" w:rsidRPr="001A2FD4" w:rsidRDefault="00A1227C" w:rsidP="00A1227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A2FD4">
        <w:rPr>
          <w:rFonts w:eastAsia="+mn-ea"/>
          <w:b/>
          <w:bCs/>
          <w:color w:val="000000"/>
          <w:kern w:val="24"/>
          <w:sz w:val="28"/>
          <w:szCs w:val="28"/>
        </w:rPr>
        <w:t>Критерії оцінювання результатів навчання з навчальної дисципліни</w:t>
      </w:r>
    </w:p>
    <w:p w:rsidR="009A379E" w:rsidRDefault="00A1227C" w:rsidP="009A379E">
      <w:pPr>
        <w:pStyle w:val="3"/>
        <w:spacing w:before="0" w:line="240" w:lineRule="auto"/>
        <w:jc w:val="center"/>
        <w:rPr>
          <w:rFonts w:eastAsia="+mn-ea"/>
          <w:color w:val="000000"/>
          <w:kern w:val="24"/>
          <w:szCs w:val="40"/>
        </w:rPr>
      </w:pPr>
      <w:r w:rsidRPr="00A1227C">
        <w:rPr>
          <w:rFonts w:eastAsia="+mn-ea"/>
          <w:color w:val="000000"/>
          <w:kern w:val="24"/>
          <w:szCs w:val="40"/>
        </w:rPr>
        <w:tab/>
      </w:r>
    </w:p>
    <w:p w:rsidR="009A379E" w:rsidRPr="001A2FD4" w:rsidRDefault="009A379E" w:rsidP="009A379E">
      <w:pPr>
        <w:pStyle w:val="3"/>
        <w:spacing w:before="0" w:line="240" w:lineRule="auto"/>
        <w:jc w:val="center"/>
        <w:rPr>
          <w:rFonts w:ascii="Times New Roman" w:hAnsi="Times New Roman"/>
          <w:b w:val="0"/>
          <w:i/>
          <w:sz w:val="24"/>
          <w:szCs w:val="24"/>
          <w:lang w:eastAsia="ru-RU"/>
        </w:rPr>
      </w:pPr>
      <w:r w:rsidRPr="001A2FD4">
        <w:rPr>
          <w:rFonts w:ascii="Times New Roman" w:hAnsi="Times New Roman" w:cs="Times New Roman"/>
          <w:i/>
          <w:iCs/>
          <w:color w:val="auto"/>
          <w:sz w:val="24"/>
          <w:szCs w:val="24"/>
        </w:rPr>
        <w:t>Критерії оцінювання навчальних досягнень студентів за шкалою Е</w:t>
      </w:r>
      <w:r w:rsidRPr="001A2FD4">
        <w:rPr>
          <w:rFonts w:ascii="Times New Roman" w:hAnsi="Times New Roman" w:cs="Times New Roman"/>
          <w:i/>
          <w:iCs/>
          <w:color w:val="auto"/>
          <w:sz w:val="24"/>
          <w:szCs w:val="24"/>
          <w:lang w:val="en-US"/>
        </w:rPr>
        <w:t>CTS</w:t>
      </w:r>
      <w:r w:rsidRPr="001A2FD4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 w:rsidRPr="001A2FD4">
        <w:rPr>
          <w:rFonts w:ascii="Times New Roman" w:hAnsi="Times New Roman"/>
          <w:i/>
          <w:color w:val="auto"/>
          <w:sz w:val="24"/>
          <w:szCs w:val="24"/>
          <w:lang w:eastAsia="ru-RU"/>
        </w:rPr>
        <w:t>з дисципліни „Економіка і ціноутворення в галузі туризму”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1728"/>
        <w:gridCol w:w="1676"/>
        <w:gridCol w:w="4975"/>
      </w:tblGrid>
      <w:tr w:rsidR="009A379E" w:rsidTr="009A379E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D1E1D">
              <w:rPr>
                <w:rFonts w:ascii="Times New Roman" w:hAnsi="Times New Roman"/>
                <w:i/>
                <w:sz w:val="24"/>
                <w:szCs w:val="24"/>
              </w:rPr>
              <w:t xml:space="preserve">Оцінювання в системі </w:t>
            </w:r>
            <w:r w:rsidRPr="007D1E1D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Е</w:t>
            </w:r>
            <w:r w:rsidRPr="007D1E1D"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val="en-US"/>
              </w:rPr>
              <w:t>CTS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D1E1D">
              <w:rPr>
                <w:rFonts w:ascii="Times New Roman" w:hAnsi="Times New Roman"/>
                <w:i/>
                <w:sz w:val="24"/>
                <w:szCs w:val="24"/>
              </w:rPr>
              <w:t>Оцінка за національною шкалою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D1E1D">
              <w:rPr>
                <w:rFonts w:ascii="Times New Roman" w:hAnsi="Times New Roman"/>
                <w:i/>
                <w:sz w:val="24"/>
                <w:szCs w:val="24"/>
              </w:rPr>
              <w:t>Рейтингова оцінка з дисципліни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D1E1D">
              <w:rPr>
                <w:rFonts w:ascii="Times New Roman" w:hAnsi="Times New Roman"/>
                <w:i/>
                <w:sz w:val="24"/>
                <w:szCs w:val="24"/>
              </w:rPr>
              <w:t>Критерії оцінювання</w:t>
            </w:r>
          </w:p>
        </w:tc>
      </w:tr>
      <w:tr w:rsidR="009A379E" w:rsidRPr="007D1E1D" w:rsidTr="009A379E">
        <w:trPr>
          <w:trHeight w:val="194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“</w:t>
            </w:r>
            <w:r w:rsidRPr="007D1E1D">
              <w:rPr>
                <w:rFonts w:ascii="Times New Roman" w:hAnsi="Times New Roman"/>
                <w:bCs/>
                <w:sz w:val="24"/>
                <w:szCs w:val="24"/>
              </w:rPr>
              <w:t>Відмінно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Ставиться у випадку, коли студент вільно володіє програмним матеріалом курсу в повному обсязі. Ґрунтовно складає визначення та сутність основних понять, термінів у сфері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ціноутворення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Залучає до відповіді власний досвід, що набутий у процесі науково-дослідницької діяльності. Знає наукові здобутки вчених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України та світу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Вміє провести комплексний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ана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ліз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особливостей ціноутворення в галузі туризму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>. Самостійно розкриває наукові методи, їх зміст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та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функції при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визначенні цін на туристичний продукт.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>иконав і успішно здав всі практичні роботи.</w:t>
            </w:r>
          </w:p>
        </w:tc>
      </w:tr>
      <w:tr w:rsidR="009A379E" w:rsidTr="009A379E">
        <w:trPr>
          <w:trHeight w:val="196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1A2FD4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„Добре”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1A2FD4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9A379E" w:rsidRPr="007D1E1D">
              <w:rPr>
                <w:rFonts w:ascii="Times New Roman" w:hAnsi="Times New Roman"/>
                <w:sz w:val="24"/>
                <w:szCs w:val="24"/>
              </w:rPr>
              <w:t>-89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Студент самостійно трансформує визначення основних понять,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 xml:space="preserve">термінів, які використовуються </w:t>
            </w:r>
            <w:r>
              <w:rPr>
                <w:rFonts w:ascii="Times New Roman" w:hAnsi="Times New Roman"/>
                <w:sz w:val="24"/>
                <w:szCs w:val="24"/>
              </w:rPr>
              <w:t>при визначенні цін на туристичний продукт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, розкриває їх суть, значення, але в межах навчальних посібників. Володіє методикою та розкриває основні методи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ціноутворення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, їх зміст і функції. Студентом здані практичні роботи. Оцінка „добре” відрізняється від оцінки “відмінно” тим, що студент допускає окремі помилки і неточності, які не впливають на загальний характер відповіді. Програмний матеріал знає добре, відповідь є послідовною.</w:t>
            </w:r>
          </w:p>
        </w:tc>
      </w:tr>
      <w:tr w:rsidR="001A2FD4" w:rsidTr="001A2FD4">
        <w:trPr>
          <w:trHeight w:val="117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D4" w:rsidRPr="007D1E1D" w:rsidRDefault="001A2FD4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D4" w:rsidRPr="007D1E1D" w:rsidRDefault="001A2FD4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„Добре”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D4" w:rsidRDefault="00EE447D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70-79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D4" w:rsidRPr="007D1E1D" w:rsidRDefault="001A2FD4" w:rsidP="001A2FD4">
            <w:pPr>
              <w:tabs>
                <w:tab w:val="left" w:pos="0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Відрізняється від „В” тим, що студент допускає більше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неточностей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 відповіді потребує додаткових питань для уточнення тих чи інших питань.</w:t>
            </w:r>
          </w:p>
        </w:tc>
      </w:tr>
      <w:tr w:rsidR="009A379E" w:rsidTr="009A379E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1A2FD4" w:rsidRDefault="001A2FD4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„Задовільно”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1A2FD4" w:rsidP="001A2FD4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9A379E" w:rsidRPr="007D1E1D">
              <w:rPr>
                <w:rFonts w:ascii="Times New Roman" w:hAnsi="Times New Roman"/>
                <w:sz w:val="24"/>
                <w:szCs w:val="24"/>
              </w:rPr>
              <w:t>0-</w:t>
            </w: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1A2FD4">
            <w:pPr>
              <w:tabs>
                <w:tab w:val="left" w:pos="0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 xml:space="preserve">Знання студента завчені з підручника чи навчального посібника, висвітлює їх за допомогою конспекту чи викладача. Недостатньо володіє термінологією та методами, які використовуються при </w:t>
            </w:r>
            <w:r>
              <w:rPr>
                <w:rFonts w:ascii="Times New Roman" w:hAnsi="Times New Roman"/>
                <w:sz w:val="24"/>
                <w:szCs w:val="24"/>
              </w:rPr>
              <w:t>визначенні ціни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. Студент відповідає на поставлене запитання не повністю, при розкритті спеціальних питань, термінів не може конкретизувати відповідь наведенням прикладів. Допускає значні помилки. Володіє мінімальними знаннями. Виконав більш</w:t>
            </w:r>
            <w:r w:rsidR="001A2FD4">
              <w:rPr>
                <w:rFonts w:ascii="Times New Roman" w:hAnsi="Times New Roman"/>
                <w:sz w:val="24"/>
                <w:szCs w:val="24"/>
              </w:rPr>
              <w:t>е 2/3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 xml:space="preserve"> практичних робіт.</w:t>
            </w:r>
          </w:p>
        </w:tc>
      </w:tr>
      <w:tr w:rsidR="001A2FD4" w:rsidTr="009A379E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D4" w:rsidRPr="001A2FD4" w:rsidRDefault="001A2FD4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D4" w:rsidRPr="007D1E1D" w:rsidRDefault="001A2FD4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„Задовільно”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D4" w:rsidRPr="001A2FD4" w:rsidRDefault="001A2FD4" w:rsidP="001A2FD4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50-59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FD4" w:rsidRPr="007D1E1D" w:rsidRDefault="001A2FD4" w:rsidP="001A2FD4">
            <w:pPr>
              <w:tabs>
                <w:tab w:val="left" w:pos="0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Відрізняється від оцінки „</w:t>
            </w:r>
            <w:r w:rsidRPr="001A2F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” тим що студент допускає біль суттєві помилки під час відповіді. На більшу частину питань відповідає завченими з підручника фразами, потребує уточнених питань. Виконав не менше ½ практичних робіт</w:t>
            </w:r>
          </w:p>
        </w:tc>
      </w:tr>
      <w:tr w:rsidR="009A379E" w:rsidTr="009A379E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1A2FD4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  <w:lang w:val="en-US"/>
              </w:rPr>
              <w:t>FX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„Незадовільно” з можливістю пов</w:t>
            </w:r>
            <w:r w:rsidRPr="007D1E1D">
              <w:rPr>
                <w:rFonts w:ascii="Times New Roman" w:hAnsi="Times New Roman"/>
                <w:sz w:val="24"/>
                <w:szCs w:val="24"/>
              </w:rPr>
              <w:softHyphen/>
              <w:t>торного складання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35-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Студент не володіє матеріалом, не розуміє теоретичних і практичних питань, допускає грубі помилки, не орієнтується в предметі, не виконав жодної практичної роботи, потребує подальшої роботи над засвоєнням основних положень предмету.</w:t>
            </w:r>
          </w:p>
        </w:tc>
      </w:tr>
      <w:tr w:rsidR="009A379E" w:rsidTr="009A379E">
        <w:trPr>
          <w:trHeight w:val="858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„Незадовільно” з обов’язковим пов</w:t>
            </w:r>
            <w:r w:rsidRPr="007D1E1D">
              <w:rPr>
                <w:rFonts w:ascii="Times New Roman" w:hAnsi="Times New Roman"/>
                <w:sz w:val="24"/>
                <w:szCs w:val="24"/>
              </w:rPr>
              <w:softHyphen/>
              <w:t>торним курсом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1-34</w:t>
            </w:r>
          </w:p>
        </w:tc>
        <w:tc>
          <w:tcPr>
            <w:tcW w:w="4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9C66AB" w:rsidRDefault="009A379E" w:rsidP="009107C3">
            <w:pPr>
              <w:tabs>
                <w:tab w:val="left" w:pos="0"/>
              </w:tabs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66AB">
              <w:rPr>
                <w:rFonts w:ascii="Times New Roman" w:hAnsi="Times New Roman"/>
                <w:sz w:val="24"/>
                <w:szCs w:val="24"/>
              </w:rPr>
              <w:t>Студент не орієнтується в предметі, не виконав жодної практичної роботи, потребує подальшої роботи над засвоєнням основних положень предмету.</w:t>
            </w:r>
          </w:p>
        </w:tc>
      </w:tr>
    </w:tbl>
    <w:p w:rsidR="008710AB" w:rsidRDefault="008710AB" w:rsidP="009A379E">
      <w:pPr>
        <w:spacing w:after="0" w:line="240" w:lineRule="auto"/>
        <w:jc w:val="center"/>
        <w:rPr>
          <w:rFonts w:ascii="Times New Roman" w:hAnsi="Times New Roman"/>
          <w:b/>
          <w:i/>
          <w:iCs/>
          <w:sz w:val="28"/>
          <w:szCs w:val="28"/>
        </w:rPr>
      </w:pPr>
    </w:p>
    <w:p w:rsidR="009A379E" w:rsidRPr="008710AB" w:rsidRDefault="009A379E" w:rsidP="009A379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8710AB">
        <w:rPr>
          <w:rFonts w:ascii="Times New Roman" w:hAnsi="Times New Roman"/>
          <w:b/>
          <w:i/>
          <w:iCs/>
          <w:sz w:val="24"/>
          <w:szCs w:val="24"/>
        </w:rPr>
        <w:t xml:space="preserve">Критерії оцінювання навчальних досягнень студентів при складанні іспиту </w:t>
      </w:r>
      <w:r w:rsidRPr="008710AB">
        <w:rPr>
          <w:rFonts w:ascii="Times New Roman" w:hAnsi="Times New Roman"/>
          <w:b/>
          <w:i/>
          <w:sz w:val="24"/>
          <w:szCs w:val="24"/>
          <w:lang w:eastAsia="ru-RU"/>
        </w:rPr>
        <w:t>з дисципліни „Економіка і ціноутворення в галузі туризму”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676"/>
        <w:gridCol w:w="6053"/>
      </w:tblGrid>
      <w:tr w:rsidR="009A379E" w:rsidTr="009A379E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І-ІІ питання</w:t>
            </w:r>
          </w:p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 по 15 балів)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ІІІ питання</w:t>
            </w:r>
          </w:p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(10 балів)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D1E1D">
              <w:rPr>
                <w:rFonts w:ascii="Times New Roman" w:hAnsi="Times New Roman"/>
                <w:i/>
                <w:sz w:val="24"/>
                <w:szCs w:val="24"/>
              </w:rPr>
              <w:t>Критерії оцінювання</w:t>
            </w:r>
          </w:p>
        </w:tc>
      </w:tr>
      <w:tr w:rsidR="009A379E" w:rsidRPr="007D1E1D" w:rsidTr="009A379E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</w:t>
            </w:r>
          </w:p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Ставиться у випадку, коли студент вільно володіє програмним матеріалом курсу в повному обсязі. Ґрунтовно складає визначення та сутність основних понять, термінів у сфері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визначення цін на туристичний продукт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>. Залучає до відповіді власний досвід, що набутий у процесі науково-дослідницької діяльності. Знає наукові здобутки вчених України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та світу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Вміє провести комплексний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аналіз актуальних проблем визначення ціни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Самостійно розкриває наукові методи, їх зміст, функції при дослідженні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окремих аспектів ціноутворення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Володіє основними методами ціноутворення та вміє їх використовувати з метою практичного ціноутворення.</w:t>
            </w:r>
          </w:p>
        </w:tc>
      </w:tr>
      <w:tr w:rsidR="009A379E" w:rsidRPr="00486F48" w:rsidTr="009A379E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Студент самостійно трансформує визначення основних понять,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 xml:space="preserve">термінів, які використовуються </w:t>
            </w:r>
            <w:r>
              <w:rPr>
                <w:rFonts w:ascii="Times New Roman" w:hAnsi="Times New Roman"/>
                <w:sz w:val="24"/>
                <w:szCs w:val="24"/>
              </w:rPr>
              <w:t>при визначенні цін на туристичний продукт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, розкриває їх суть, значення, але в межах навчальних посібників. Володіє методикою та розкриває основні методи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ціноутворення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 xml:space="preserve">, їх зміст і функції.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тудент допускає окремі помилки і неточності, які не впливають на загальний характер відповіді. Програмний матеріал знає добре, відповідь є послідовною.</w:t>
            </w:r>
          </w:p>
        </w:tc>
      </w:tr>
      <w:tr w:rsidR="009A379E" w:rsidTr="009A379E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 xml:space="preserve">Знання студента завчені з підручника чи навчального посібника, висвітлює їх за допомогою конспекту чи викладача. Недостатньо володіє термінологією та методами, які використовуються при </w:t>
            </w:r>
            <w:r>
              <w:rPr>
                <w:rFonts w:ascii="Times New Roman" w:hAnsi="Times New Roman"/>
                <w:sz w:val="24"/>
                <w:szCs w:val="24"/>
              </w:rPr>
              <w:t>визначенні цін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 xml:space="preserve">. Студент відповідає на поставлене запитання не повністю, при розкритті спеціальних питань, термінів не може конкретизувати відповідь наведенням прикладів. Допускає значні помилки. Володіє мінімальними знаннями. </w:t>
            </w:r>
          </w:p>
        </w:tc>
      </w:tr>
      <w:tr w:rsidR="009A379E" w:rsidTr="009A379E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 xml:space="preserve">Студент не володіє матеріалом, не розуміє теоретичних і практичних питань, допускає грубі помилки, не </w:t>
            </w:r>
            <w:r>
              <w:rPr>
                <w:rFonts w:ascii="Times New Roman" w:hAnsi="Times New Roman"/>
                <w:sz w:val="24"/>
                <w:szCs w:val="24"/>
              </w:rPr>
              <w:t>орієнтується в предметі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Може перерахувати основні методи ціноутворення, їх функції. </w:t>
            </w:r>
          </w:p>
        </w:tc>
      </w:tr>
      <w:tr w:rsidR="009A379E" w:rsidTr="009A379E">
        <w:trPr>
          <w:trHeight w:val="85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486F48" w:rsidRDefault="009A379E" w:rsidP="009107C3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6F48">
              <w:rPr>
                <w:rFonts w:ascii="Times New Roman" w:hAnsi="Times New Roman"/>
                <w:sz w:val="24"/>
                <w:szCs w:val="24"/>
              </w:rPr>
              <w:t xml:space="preserve">Студент не орієнтується в предметі, </w:t>
            </w:r>
            <w:r>
              <w:rPr>
                <w:rFonts w:ascii="Times New Roman" w:hAnsi="Times New Roman"/>
                <w:sz w:val="24"/>
                <w:szCs w:val="24"/>
              </w:rPr>
              <w:t>допускає грубі помилки та може розкрити економічної сутності основних термінів та понять</w:t>
            </w:r>
            <w:r w:rsidRPr="00486F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A379E" w:rsidRPr="008710AB" w:rsidRDefault="009A379E" w:rsidP="009A379E">
      <w:pPr>
        <w:pStyle w:val="3"/>
        <w:spacing w:before="0" w:line="240" w:lineRule="auto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8710AB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Критерії оцінювання навчальних досягнень студентів при написанні </w:t>
      </w:r>
    </w:p>
    <w:p w:rsidR="009A379E" w:rsidRPr="008710AB" w:rsidRDefault="009A379E" w:rsidP="009A379E">
      <w:pPr>
        <w:spacing w:after="0" w:line="240" w:lineRule="auto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8710AB">
        <w:rPr>
          <w:rFonts w:ascii="Times New Roman" w:hAnsi="Times New Roman"/>
          <w:b/>
          <w:i/>
          <w:iCs/>
          <w:sz w:val="24"/>
          <w:szCs w:val="24"/>
        </w:rPr>
        <w:t xml:space="preserve">комплексної контрольної роботи (ККР) </w:t>
      </w:r>
    </w:p>
    <w:p w:rsidR="009A379E" w:rsidRPr="008710AB" w:rsidRDefault="009A379E" w:rsidP="009A379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8710AB">
        <w:rPr>
          <w:rFonts w:ascii="Times New Roman" w:hAnsi="Times New Roman"/>
          <w:b/>
          <w:i/>
          <w:sz w:val="24"/>
          <w:szCs w:val="24"/>
          <w:lang w:eastAsia="ru-RU"/>
        </w:rPr>
        <w:t>з дисципліни „Економіка і ціноутворення в галузі туризму”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7729"/>
      </w:tblGrid>
      <w:tr w:rsidR="009A379E" w:rsidTr="009A379E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61F12"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 w:rsidRPr="007D1E1D">
              <w:rPr>
                <w:rFonts w:ascii="Times New Roman" w:hAnsi="Times New Roman"/>
                <w:i/>
                <w:sz w:val="24"/>
                <w:szCs w:val="24"/>
              </w:rPr>
              <w:t>Оцінка за національною шкалою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D1E1D">
              <w:rPr>
                <w:rFonts w:ascii="Times New Roman" w:hAnsi="Times New Roman"/>
                <w:i/>
                <w:sz w:val="24"/>
                <w:szCs w:val="24"/>
              </w:rPr>
              <w:t>Критерії оцінювання</w:t>
            </w:r>
          </w:p>
        </w:tc>
      </w:tr>
      <w:tr w:rsidR="009A379E" w:rsidRPr="007D1E1D" w:rsidTr="009A379E">
        <w:trPr>
          <w:trHeight w:val="154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“</w:t>
            </w:r>
            <w:r w:rsidRPr="007D1E1D">
              <w:rPr>
                <w:rFonts w:ascii="Times New Roman" w:hAnsi="Times New Roman"/>
                <w:bCs/>
                <w:sz w:val="24"/>
                <w:szCs w:val="24"/>
              </w:rPr>
              <w:t>Відмінно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Ставиться у випадку, коли студент вільно володіє програмним матеріалом курсу в повному обсязі. Ґрунтовно складає визначення та сутність основних понять, термінів у сфері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ціноутворення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Залучає до відповіді власний досвід, що набутий у процесі науково-дослідницької діяльності. Знає наукові здобутки вчених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України та світу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. Вміє провести комплексний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ана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ліз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особливостей ціноутворення в галузі туризму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>. Самостійно розкриває наукові методи, їх зміст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та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функції при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визначенні цін на туристичний продукт. </w:t>
            </w:r>
            <w:r w:rsidRPr="007D1E1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</w:p>
        </w:tc>
      </w:tr>
      <w:tr w:rsidR="009A379E" w:rsidRPr="003B2452" w:rsidTr="009A379E">
        <w:trPr>
          <w:trHeight w:val="138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„Добре”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Студент самостійно трансформує визначення основних понять,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 xml:space="preserve">термінів, які використовуються </w:t>
            </w:r>
            <w:r>
              <w:rPr>
                <w:rFonts w:ascii="Times New Roman" w:hAnsi="Times New Roman"/>
                <w:sz w:val="24"/>
                <w:szCs w:val="24"/>
              </w:rPr>
              <w:t>при визначенні цін на туристичний продукт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, розкриває їх суть, значення, але в межах навчальних посібників. Володіє методикою та розкриває основні методи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ціноутворення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, їх зміст і функції. Оцінка „добре” відрізняється від оцінки “відмінно” тим, що студент допускає окремі помилки і неточності, які не впливають на загальний характер відповіді. Програмний матеріал знає добре, відповідь є послідовною.</w:t>
            </w:r>
          </w:p>
        </w:tc>
      </w:tr>
      <w:tr w:rsidR="009A379E" w:rsidTr="009A379E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„Задовільно”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 xml:space="preserve">Знання студента завчені з підручника чи навчального посібника, висвітлює їх за допомогою конспекту чи викладача. Недостатньо володіє термінологією та методами, які використовуються при </w:t>
            </w:r>
            <w:r>
              <w:rPr>
                <w:rFonts w:ascii="Times New Roman" w:hAnsi="Times New Roman"/>
                <w:sz w:val="24"/>
                <w:szCs w:val="24"/>
              </w:rPr>
              <w:t>визначенні ціни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>. Студент відповідає на поставлене запи</w:t>
            </w:r>
            <w:r>
              <w:rPr>
                <w:rFonts w:ascii="Times New Roman" w:hAnsi="Times New Roman"/>
                <w:sz w:val="24"/>
                <w:szCs w:val="24"/>
              </w:rPr>
              <w:t>тання не</w:t>
            </w:r>
            <w:r w:rsidRPr="007D1E1D">
              <w:rPr>
                <w:rFonts w:ascii="Times New Roman" w:hAnsi="Times New Roman"/>
                <w:sz w:val="24"/>
                <w:szCs w:val="24"/>
              </w:rPr>
              <w:t xml:space="preserve">повністю, при розкритті спеціальних питань, термінів не може конкретизувати відповідь наведенням прикладів. Допускає значні помилки. Володіє мінімальними знаннями. </w:t>
            </w:r>
          </w:p>
        </w:tc>
      </w:tr>
      <w:tr w:rsidR="009A379E" w:rsidTr="009A379E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 xml:space="preserve">„Незадовільно” </w:t>
            </w:r>
          </w:p>
        </w:tc>
        <w:tc>
          <w:tcPr>
            <w:tcW w:w="7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79E" w:rsidRPr="007D1E1D" w:rsidRDefault="009A379E" w:rsidP="009107C3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E1D">
              <w:rPr>
                <w:rFonts w:ascii="Times New Roman" w:hAnsi="Times New Roman"/>
                <w:sz w:val="24"/>
                <w:szCs w:val="24"/>
              </w:rPr>
              <w:t>Студент не володіє матеріалом, не розуміє теоретичних і практичних питань, допускає грубі помил</w:t>
            </w:r>
            <w:r>
              <w:rPr>
                <w:rFonts w:ascii="Times New Roman" w:hAnsi="Times New Roman"/>
                <w:sz w:val="24"/>
                <w:szCs w:val="24"/>
              </w:rPr>
              <w:t>ки, не орієнтується в предметі.</w:t>
            </w:r>
          </w:p>
        </w:tc>
      </w:tr>
    </w:tbl>
    <w:p w:rsidR="009A379E" w:rsidRDefault="009A379E" w:rsidP="009A379E">
      <w:pPr>
        <w:rPr>
          <w:lang w:val="ru-RU"/>
        </w:rPr>
      </w:pPr>
    </w:p>
    <w:p w:rsidR="004540F4" w:rsidRPr="004540F4" w:rsidRDefault="004540F4" w:rsidP="004540F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4540F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Розподіл балів, які отримують студенти</w:t>
      </w:r>
    </w:p>
    <w:p w:rsidR="0018534D" w:rsidRDefault="0018534D" w:rsidP="00CE4E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</w:pPr>
    </w:p>
    <w:p w:rsidR="0061378C" w:rsidRPr="00631439" w:rsidRDefault="00CE4E24" w:rsidP="0061378C">
      <w:pPr>
        <w:ind w:left="142" w:firstLine="425"/>
        <w:jc w:val="center"/>
        <w:rPr>
          <w:b/>
          <w:szCs w:val="28"/>
        </w:rPr>
      </w:pPr>
      <w:r w:rsidRPr="00CE4E24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>Для прикладу (екзамен)</w:t>
      </w:r>
      <w:r w:rsidR="0061378C" w:rsidRPr="0061378C">
        <w:rPr>
          <w:b/>
          <w:szCs w:val="28"/>
        </w:rPr>
        <w:t xml:space="preserve"> </w:t>
      </w:r>
    </w:p>
    <w:tbl>
      <w:tblPr>
        <w:tblW w:w="4876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6"/>
        <w:gridCol w:w="496"/>
        <w:gridCol w:w="637"/>
        <w:gridCol w:w="706"/>
        <w:gridCol w:w="818"/>
        <w:gridCol w:w="637"/>
        <w:gridCol w:w="770"/>
        <w:gridCol w:w="647"/>
        <w:gridCol w:w="866"/>
        <w:gridCol w:w="698"/>
        <w:gridCol w:w="1701"/>
        <w:gridCol w:w="839"/>
      </w:tblGrid>
      <w:tr w:rsidR="0061378C" w:rsidRPr="0061378C" w:rsidTr="009107C3">
        <w:trPr>
          <w:cantSplit/>
        </w:trPr>
        <w:tc>
          <w:tcPr>
            <w:tcW w:w="3665" w:type="pct"/>
            <w:gridSpan w:val="10"/>
            <w:tcMar>
              <w:left w:w="57" w:type="dxa"/>
              <w:right w:w="57" w:type="dxa"/>
            </w:tcMar>
            <w:vAlign w:val="center"/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Поточне тестування, виконання практичних робіт та самостійна робота</w:t>
            </w:r>
          </w:p>
        </w:tc>
        <w:tc>
          <w:tcPr>
            <w:tcW w:w="894" w:type="pct"/>
            <w:tcMar>
              <w:left w:w="57" w:type="dxa"/>
              <w:right w:w="57" w:type="dxa"/>
            </w:tcMar>
            <w:vAlign w:val="center"/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Підсумковий тест (екзамен)</w:t>
            </w:r>
          </w:p>
        </w:tc>
        <w:tc>
          <w:tcPr>
            <w:tcW w:w="441" w:type="pct"/>
            <w:tcMar>
              <w:left w:w="57" w:type="dxa"/>
              <w:right w:w="57" w:type="dxa"/>
            </w:tcMar>
            <w:vAlign w:val="center"/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Сума</w:t>
            </w:r>
          </w:p>
        </w:tc>
      </w:tr>
      <w:tr w:rsidR="0061378C" w:rsidRPr="0061378C" w:rsidTr="009107C3">
        <w:trPr>
          <w:cantSplit/>
        </w:trPr>
        <w:tc>
          <w:tcPr>
            <w:tcW w:w="1763" w:type="pct"/>
            <w:gridSpan w:val="5"/>
            <w:tcMar>
              <w:left w:w="57" w:type="dxa"/>
              <w:right w:w="57" w:type="dxa"/>
            </w:tcMar>
            <w:vAlign w:val="center"/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Змістовий модуль 1</w:t>
            </w:r>
          </w:p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pct"/>
            <w:gridSpan w:val="5"/>
            <w:vAlign w:val="center"/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Змістовий модуль 2</w:t>
            </w:r>
          </w:p>
        </w:tc>
        <w:tc>
          <w:tcPr>
            <w:tcW w:w="89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1378C" w:rsidRPr="0061378C" w:rsidTr="009107C3">
        <w:trPr>
          <w:cantSplit/>
        </w:trPr>
        <w:tc>
          <w:tcPr>
            <w:tcW w:w="366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Т1</w:t>
            </w:r>
          </w:p>
        </w:tc>
        <w:tc>
          <w:tcPr>
            <w:tcW w:w="261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Т2</w:t>
            </w:r>
          </w:p>
        </w:tc>
        <w:tc>
          <w:tcPr>
            <w:tcW w:w="335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Т3</w:t>
            </w:r>
          </w:p>
        </w:tc>
        <w:tc>
          <w:tcPr>
            <w:tcW w:w="371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Т4</w:t>
            </w:r>
          </w:p>
        </w:tc>
        <w:tc>
          <w:tcPr>
            <w:tcW w:w="429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Т5</w:t>
            </w:r>
          </w:p>
        </w:tc>
        <w:tc>
          <w:tcPr>
            <w:tcW w:w="335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Т6</w:t>
            </w:r>
          </w:p>
        </w:tc>
        <w:tc>
          <w:tcPr>
            <w:tcW w:w="405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Т7</w:t>
            </w:r>
          </w:p>
        </w:tc>
        <w:tc>
          <w:tcPr>
            <w:tcW w:w="340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Т8</w:t>
            </w:r>
          </w:p>
        </w:tc>
        <w:tc>
          <w:tcPr>
            <w:tcW w:w="455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Т9</w:t>
            </w:r>
          </w:p>
        </w:tc>
        <w:tc>
          <w:tcPr>
            <w:tcW w:w="367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Т10</w:t>
            </w:r>
          </w:p>
        </w:tc>
        <w:tc>
          <w:tcPr>
            <w:tcW w:w="894" w:type="pct"/>
            <w:vMerge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vMerge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78C" w:rsidRPr="0061378C" w:rsidTr="009107C3">
        <w:trPr>
          <w:cantSplit/>
        </w:trPr>
        <w:tc>
          <w:tcPr>
            <w:tcW w:w="366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1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9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5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" w:type="pct"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4" w:type="pct"/>
            <w:vMerge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vMerge/>
            <w:tcMar>
              <w:left w:w="57" w:type="dxa"/>
              <w:right w:w="57" w:type="dxa"/>
            </w:tcMar>
          </w:tcPr>
          <w:p w:rsidR="0061378C" w:rsidRPr="0061378C" w:rsidRDefault="0061378C" w:rsidP="00613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378C" w:rsidRPr="0061378C" w:rsidRDefault="0061378C" w:rsidP="0061378C">
      <w:pPr>
        <w:ind w:firstLine="600"/>
        <w:rPr>
          <w:rFonts w:ascii="Times New Roman" w:hAnsi="Times New Roman" w:cs="Times New Roman"/>
          <w:sz w:val="24"/>
          <w:szCs w:val="24"/>
        </w:rPr>
      </w:pPr>
      <w:r w:rsidRPr="0061378C">
        <w:rPr>
          <w:rFonts w:ascii="Times New Roman" w:hAnsi="Times New Roman" w:cs="Times New Roman"/>
          <w:sz w:val="24"/>
          <w:szCs w:val="24"/>
        </w:rPr>
        <w:t>Т1, Т2 ... Т12 – теми змістових модулів.</w:t>
      </w:r>
    </w:p>
    <w:p w:rsidR="006E4631" w:rsidRPr="00C64627" w:rsidRDefault="0061378C" w:rsidP="00C646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pacing w:val="-6"/>
          <w:kern w:val="24"/>
          <w:sz w:val="24"/>
          <w:szCs w:val="24"/>
        </w:rPr>
      </w:pPr>
      <w:r w:rsidRPr="00C64627">
        <w:rPr>
          <w:rFonts w:ascii="Times New Roman" w:hAnsi="Times New Roman" w:cs="Times New Roman"/>
          <w:b/>
          <w:bCs/>
          <w:color w:val="000000" w:themeColor="text1"/>
          <w:kern w:val="24"/>
          <w:sz w:val="24"/>
          <w:szCs w:val="24"/>
        </w:rPr>
        <w:t xml:space="preserve"> </w:t>
      </w:r>
      <w:r w:rsidR="006E4631" w:rsidRPr="00C64627">
        <w:rPr>
          <w:rFonts w:ascii="Times New Roman" w:hAnsi="Times New Roman" w:cs="Times New Roman"/>
          <w:b/>
          <w:bCs/>
          <w:color w:val="000000"/>
          <w:kern w:val="24"/>
          <w:sz w:val="24"/>
          <w:szCs w:val="24"/>
        </w:rPr>
        <w:t>5. Рекомендована література</w:t>
      </w:r>
      <w:r w:rsidR="001941D1" w:rsidRPr="00C64627">
        <w:rPr>
          <w:rFonts w:ascii="Times New Roman" w:hAnsi="Times New Roman" w:cs="Times New Roman"/>
          <w:b/>
          <w:bCs/>
          <w:color w:val="000000"/>
          <w:kern w:val="24"/>
          <w:sz w:val="24"/>
          <w:szCs w:val="24"/>
        </w:rPr>
        <w:t xml:space="preserve"> </w:t>
      </w:r>
      <w:r w:rsidRPr="00C64627">
        <w:rPr>
          <w:rFonts w:ascii="Times New Roman" w:hAnsi="Times New Roman" w:cs="Times New Roman"/>
          <w:b/>
          <w:bCs/>
          <w:color w:val="000000"/>
          <w:kern w:val="24"/>
          <w:sz w:val="24"/>
          <w:szCs w:val="24"/>
        </w:rPr>
        <w:t>–</w:t>
      </w:r>
      <w:r w:rsidR="006E4631" w:rsidRPr="00C64627">
        <w:rPr>
          <w:rFonts w:ascii="Times New Roman" w:hAnsi="Times New Roman" w:cs="Times New Roman"/>
          <w:b/>
          <w:bCs/>
          <w:color w:val="000000"/>
          <w:spacing w:val="-6"/>
          <w:kern w:val="24"/>
          <w:sz w:val="24"/>
          <w:szCs w:val="24"/>
        </w:rPr>
        <w:t>основна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Верхоглядова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Н.І. Основи ціноутворення: Навчальний посібник / Н.І.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Верхоглядова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, С.Б. Ільїна, Н.А. Іванникова, Я.Я. Слабко, Ю.В. Лисенко. – К.: Кондор, 2007р. – 252с. 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378C">
        <w:rPr>
          <w:rFonts w:ascii="Times New Roman" w:hAnsi="Times New Roman" w:cs="Times New Roman"/>
          <w:sz w:val="24"/>
          <w:szCs w:val="24"/>
        </w:rPr>
        <w:t xml:space="preserve">Герасименко В. В.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Ценовая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политика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фирмы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Финстатинформ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, 1999. – 192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Голощапов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Н.А.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Организация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ценообразования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предприятии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.-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 – М.: ГЕЛАН, 2000. – 360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Гребенников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П.И.,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Леусский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А.И.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Микроэкономика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 – СПб.: УЭФ, 1998. – 447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Есипов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В.,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Маховикова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И.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Ценообразование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мировом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рынке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 – М.: ЛФЭИ, 1991. – 144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378C">
        <w:rPr>
          <w:rFonts w:ascii="Times New Roman" w:hAnsi="Times New Roman" w:cs="Times New Roman"/>
          <w:sz w:val="24"/>
          <w:szCs w:val="24"/>
        </w:rPr>
        <w:t xml:space="preserve">Козлова И.Е.,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Энтов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Р.М.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Теория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цены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Прогресс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, 1995. – 239 с.</w:t>
      </w:r>
    </w:p>
    <w:p w:rsidR="0061378C" w:rsidRPr="0061378C" w:rsidRDefault="0061378C" w:rsidP="0061378C">
      <w:pPr>
        <w:pStyle w:val="a6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Костащук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В.І. Економіка і ціноутворення в галузі туризму 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посібник / В.І.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Костащук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– Чернівці : Чернівецький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нац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 ун-т, 2012. – 140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Костащук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В.І. Економіка і ціноутворення в галузі туризму : метод. вказівки до виконання практичних робіт / В.І.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Костащук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– Чернівці : Чернівецький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нац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 ун-т, 2012. – 80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Корінєв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В.Л. Цінова політика підприємства: Монографія. - К.: КНЕУ, 2001. – с.257.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378C">
        <w:rPr>
          <w:rFonts w:ascii="Times New Roman" w:hAnsi="Times New Roman" w:cs="Times New Roman"/>
          <w:sz w:val="24"/>
          <w:szCs w:val="24"/>
        </w:rPr>
        <w:t>Міжнародні правила по тлумаченню термінів “Інкотермс” /  Уряд. кур’єр. – 1994. - № 177-178.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Нэгл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Томас Т.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Стратегия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и тактика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ценообразования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– СПб.: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Питер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, 2001. – 544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Овчинников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Г.П.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Микроэкономика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Макроэкономика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– СПб.: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-во Михайлова В.А., 1999. – 751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Слепов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В.А., Лавров С.И.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Цены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мирового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рынка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Особенности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ценообразования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 – СПб.: ЛФЭИ, 2001. – 240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378C">
        <w:rPr>
          <w:rFonts w:ascii="Times New Roman" w:hAnsi="Times New Roman" w:cs="Times New Roman"/>
          <w:sz w:val="24"/>
          <w:szCs w:val="24"/>
        </w:rPr>
        <w:t xml:space="preserve">Управління зовнішньоекономічною діяльністю / За ред. А.І.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Кредісова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– К.: ВІРА-Р, 2000. – 448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Уткин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Э.А.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Цены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Ценообразование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Ценовая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политика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 – М.: ЭКМОС, 2002. – 224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Цаулин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А.Н.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Цены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ценообразование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системе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маркетинга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-  М.: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Флинт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, 1997. – 448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Ценообразование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рынок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ред. Е.И.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Пунина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Прогресс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, 1992. – 318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Цены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ценообразование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Учебник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вузов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ред. И.К.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Салимжанова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Финстатинформ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, 2000. – 304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Чубаков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Г.Н.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Стратегия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ценообразования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маркетинговой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политике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предприятия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 – М.: ИНФРА-М, 1995. – 224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Шим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Дж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Сигел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Дж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Методы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управления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стоимостью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затрат. – М.: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Филинъ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, 1996. – 344 с.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Шкварчук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 Л.О. Ціни і ціноутворення: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Навч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 посібник. – К.: Кондор, 2003. – с.214.</w:t>
      </w:r>
    </w:p>
    <w:p w:rsidR="0061378C" w:rsidRPr="0061378C" w:rsidRDefault="0061378C" w:rsidP="0061378C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378C">
        <w:rPr>
          <w:rFonts w:ascii="Times New Roman" w:hAnsi="Times New Roman" w:cs="Times New Roman"/>
          <w:sz w:val="24"/>
          <w:szCs w:val="24"/>
        </w:rPr>
        <w:t xml:space="preserve">Шуляк П.Н.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Ценообразование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Учеб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.-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378C">
        <w:rPr>
          <w:rFonts w:ascii="Times New Roman" w:hAnsi="Times New Roman" w:cs="Times New Roman"/>
          <w:sz w:val="24"/>
          <w:szCs w:val="24"/>
        </w:rPr>
        <w:t>пособие</w:t>
      </w:r>
      <w:proofErr w:type="spellEnd"/>
      <w:r w:rsidRPr="0061378C">
        <w:rPr>
          <w:rFonts w:ascii="Times New Roman" w:hAnsi="Times New Roman" w:cs="Times New Roman"/>
          <w:sz w:val="24"/>
          <w:szCs w:val="24"/>
        </w:rPr>
        <w:t>. – М.: Маркетинг, 1998. – 152 с.</w:t>
      </w:r>
    </w:p>
    <w:p w:rsidR="006D70D7" w:rsidRDefault="006D70D7" w:rsidP="006D70D7">
      <w:pPr>
        <w:pStyle w:val="a3"/>
        <w:tabs>
          <w:tab w:val="left" w:pos="187"/>
        </w:tabs>
        <w:spacing w:before="0" w:beforeAutospacing="0" w:after="0" w:afterAutospacing="0"/>
        <w:rPr>
          <w:sz w:val="18"/>
        </w:rPr>
      </w:pPr>
    </w:p>
    <w:p w:rsidR="004540F4" w:rsidRPr="006E4631" w:rsidRDefault="006E4631" w:rsidP="006D70D7">
      <w:pPr>
        <w:pStyle w:val="a3"/>
        <w:tabs>
          <w:tab w:val="left" w:pos="187"/>
        </w:tabs>
        <w:spacing w:before="0" w:beforeAutospacing="0" w:after="0" w:afterAutospacing="0"/>
        <w:jc w:val="center"/>
        <w:rPr>
          <w:sz w:val="18"/>
        </w:rPr>
      </w:pPr>
      <w:r w:rsidRPr="006E4631">
        <w:rPr>
          <w:b/>
          <w:bCs/>
          <w:color w:val="000000"/>
          <w:kern w:val="24"/>
          <w:szCs w:val="36"/>
        </w:rPr>
        <w:t>6. Інформаційні ресурси</w:t>
      </w:r>
    </w:p>
    <w:p w:rsidR="00C64627" w:rsidRPr="00C64627" w:rsidRDefault="00C64627" w:rsidP="00C6462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4627">
        <w:rPr>
          <w:rFonts w:ascii="Times New Roman" w:hAnsi="Times New Roman" w:cs="Times New Roman"/>
          <w:sz w:val="24"/>
          <w:szCs w:val="24"/>
        </w:rPr>
        <w:t>1. http://tourlib.net/metod_tourism/kramchanin.htm</w:t>
      </w:r>
    </w:p>
    <w:p w:rsidR="00C64627" w:rsidRPr="00C64627" w:rsidRDefault="00C64627" w:rsidP="00C6462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4627">
        <w:rPr>
          <w:rFonts w:ascii="Times New Roman" w:hAnsi="Times New Roman" w:cs="Times New Roman"/>
          <w:sz w:val="24"/>
          <w:szCs w:val="24"/>
        </w:rPr>
        <w:t>2. geo.chnu.edu.ua/</w:t>
      </w:r>
      <w:proofErr w:type="spellStart"/>
      <w:r w:rsidRPr="00C64627">
        <w:rPr>
          <w:rFonts w:ascii="Times New Roman" w:hAnsi="Times New Roman" w:cs="Times New Roman"/>
          <w:sz w:val="24"/>
          <w:szCs w:val="24"/>
        </w:rPr>
        <w:t>res</w:t>
      </w:r>
      <w:proofErr w:type="spellEnd"/>
      <w:r w:rsidRPr="00C646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64627">
        <w:rPr>
          <w:rFonts w:ascii="Times New Roman" w:hAnsi="Times New Roman" w:cs="Times New Roman"/>
          <w:sz w:val="24"/>
          <w:szCs w:val="24"/>
        </w:rPr>
        <w:t>geo</w:t>
      </w:r>
      <w:proofErr w:type="spellEnd"/>
      <w:r w:rsidRPr="00C646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64627">
        <w:rPr>
          <w:rFonts w:ascii="Times New Roman" w:hAnsi="Times New Roman" w:cs="Times New Roman"/>
          <w:sz w:val="24"/>
          <w:szCs w:val="24"/>
        </w:rPr>
        <w:t>robociprog</w:t>
      </w:r>
      <w:proofErr w:type="spellEnd"/>
      <w:r w:rsidRPr="00C646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64627">
        <w:rPr>
          <w:rFonts w:ascii="Times New Roman" w:hAnsi="Times New Roman" w:cs="Times New Roman"/>
          <w:sz w:val="24"/>
          <w:szCs w:val="24"/>
        </w:rPr>
        <w:t>kilin</w:t>
      </w:r>
      <w:proofErr w:type="spellEnd"/>
      <w:r w:rsidRPr="00C64627">
        <w:rPr>
          <w:rFonts w:ascii="Times New Roman" w:hAnsi="Times New Roman" w:cs="Times New Roman"/>
          <w:sz w:val="24"/>
          <w:szCs w:val="24"/>
        </w:rPr>
        <w:t>/5_iur.doc</w:t>
      </w:r>
    </w:p>
    <w:p w:rsidR="00C64627" w:rsidRPr="00C64627" w:rsidRDefault="00C64627" w:rsidP="00C6462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4627">
        <w:rPr>
          <w:rFonts w:ascii="Times New Roman" w:hAnsi="Times New Roman" w:cs="Times New Roman"/>
          <w:sz w:val="24"/>
          <w:szCs w:val="24"/>
        </w:rPr>
        <w:t>3. tourism-book.com/</w:t>
      </w:r>
      <w:proofErr w:type="spellStart"/>
      <w:r w:rsidRPr="00C64627">
        <w:rPr>
          <w:rFonts w:ascii="Times New Roman" w:hAnsi="Times New Roman" w:cs="Times New Roman"/>
          <w:sz w:val="24"/>
          <w:szCs w:val="24"/>
        </w:rPr>
        <w:t>pbooks</w:t>
      </w:r>
      <w:proofErr w:type="spellEnd"/>
      <w:r w:rsidRPr="00C64627">
        <w:rPr>
          <w:rFonts w:ascii="Times New Roman" w:hAnsi="Times New Roman" w:cs="Times New Roman"/>
          <w:sz w:val="24"/>
          <w:szCs w:val="24"/>
        </w:rPr>
        <w:t>/book-39/</w:t>
      </w:r>
      <w:proofErr w:type="spellStart"/>
      <w:r w:rsidRPr="00C64627">
        <w:rPr>
          <w:rFonts w:ascii="Times New Roman" w:hAnsi="Times New Roman" w:cs="Times New Roman"/>
          <w:sz w:val="24"/>
          <w:szCs w:val="24"/>
        </w:rPr>
        <w:t>ua</w:t>
      </w:r>
      <w:proofErr w:type="spellEnd"/>
      <w:r w:rsidRPr="00C64627">
        <w:rPr>
          <w:rFonts w:ascii="Times New Roman" w:hAnsi="Times New Roman" w:cs="Times New Roman"/>
          <w:sz w:val="24"/>
          <w:szCs w:val="24"/>
        </w:rPr>
        <w:t>/chapter-1913/</w:t>
      </w:r>
    </w:p>
    <w:p w:rsidR="00C64627" w:rsidRPr="00C64627" w:rsidRDefault="00C64627" w:rsidP="00C6462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64627">
        <w:rPr>
          <w:rFonts w:ascii="Times New Roman" w:hAnsi="Times New Roman" w:cs="Times New Roman"/>
          <w:sz w:val="24"/>
          <w:szCs w:val="24"/>
        </w:rPr>
        <w:t>4. http://www.chnu.edu.ua/index. ‎</w:t>
      </w:r>
    </w:p>
    <w:p w:rsidR="00A1227C" w:rsidRPr="00E17335" w:rsidRDefault="00A1227C" w:rsidP="0007391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sectPr w:rsidR="00A1227C" w:rsidRPr="00E17335" w:rsidSect="007430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>
    <w:nsid w:val="23860ACA"/>
    <w:multiLevelType w:val="hybridMultilevel"/>
    <w:tmpl w:val="EC38B2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E06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075"/>
    <w:rsid w:val="00003655"/>
    <w:rsid w:val="00053AB4"/>
    <w:rsid w:val="00073911"/>
    <w:rsid w:val="00094CE1"/>
    <w:rsid w:val="000D0725"/>
    <w:rsid w:val="000D55E4"/>
    <w:rsid w:val="00105634"/>
    <w:rsid w:val="00105FDE"/>
    <w:rsid w:val="001239CC"/>
    <w:rsid w:val="001360E2"/>
    <w:rsid w:val="0018534D"/>
    <w:rsid w:val="001941D1"/>
    <w:rsid w:val="001A2FD4"/>
    <w:rsid w:val="001B7B15"/>
    <w:rsid w:val="001D68D1"/>
    <w:rsid w:val="001E5F58"/>
    <w:rsid w:val="00214AD2"/>
    <w:rsid w:val="00232058"/>
    <w:rsid w:val="002B6E06"/>
    <w:rsid w:val="00312057"/>
    <w:rsid w:val="00351858"/>
    <w:rsid w:val="00357D08"/>
    <w:rsid w:val="003859A4"/>
    <w:rsid w:val="003A1C64"/>
    <w:rsid w:val="003C7B96"/>
    <w:rsid w:val="003D3952"/>
    <w:rsid w:val="00434D95"/>
    <w:rsid w:val="004540F4"/>
    <w:rsid w:val="004700F9"/>
    <w:rsid w:val="00523E1B"/>
    <w:rsid w:val="00524B98"/>
    <w:rsid w:val="0055634B"/>
    <w:rsid w:val="00562C57"/>
    <w:rsid w:val="005B1E22"/>
    <w:rsid w:val="0061378C"/>
    <w:rsid w:val="00626CB7"/>
    <w:rsid w:val="006D70D7"/>
    <w:rsid w:val="006E4631"/>
    <w:rsid w:val="006E49A9"/>
    <w:rsid w:val="00743086"/>
    <w:rsid w:val="00794CD0"/>
    <w:rsid w:val="007A7B9A"/>
    <w:rsid w:val="008175B7"/>
    <w:rsid w:val="008207F6"/>
    <w:rsid w:val="008550DD"/>
    <w:rsid w:val="00865F76"/>
    <w:rsid w:val="008710AB"/>
    <w:rsid w:val="00885036"/>
    <w:rsid w:val="008B0242"/>
    <w:rsid w:val="008C0F2F"/>
    <w:rsid w:val="009107C3"/>
    <w:rsid w:val="009A379E"/>
    <w:rsid w:val="009D3D7E"/>
    <w:rsid w:val="00A1227C"/>
    <w:rsid w:val="00A212E4"/>
    <w:rsid w:val="00A531D7"/>
    <w:rsid w:val="00A53E44"/>
    <w:rsid w:val="00A61445"/>
    <w:rsid w:val="00A71CCA"/>
    <w:rsid w:val="00A90149"/>
    <w:rsid w:val="00AA6115"/>
    <w:rsid w:val="00AB353E"/>
    <w:rsid w:val="00AC37AB"/>
    <w:rsid w:val="00AC49D3"/>
    <w:rsid w:val="00AD6075"/>
    <w:rsid w:val="00B27A31"/>
    <w:rsid w:val="00B51762"/>
    <w:rsid w:val="00B7558D"/>
    <w:rsid w:val="00BF48C5"/>
    <w:rsid w:val="00C241EE"/>
    <w:rsid w:val="00C25F75"/>
    <w:rsid w:val="00C45D11"/>
    <w:rsid w:val="00C64627"/>
    <w:rsid w:val="00CE4E24"/>
    <w:rsid w:val="00CF7F45"/>
    <w:rsid w:val="00D0122D"/>
    <w:rsid w:val="00D055D0"/>
    <w:rsid w:val="00D40206"/>
    <w:rsid w:val="00D563B4"/>
    <w:rsid w:val="00D61DC4"/>
    <w:rsid w:val="00DC1137"/>
    <w:rsid w:val="00E17335"/>
    <w:rsid w:val="00E30B4C"/>
    <w:rsid w:val="00E66367"/>
    <w:rsid w:val="00EB4C51"/>
    <w:rsid w:val="00EC04CB"/>
    <w:rsid w:val="00EE447D"/>
    <w:rsid w:val="00EF7D42"/>
    <w:rsid w:val="00F5295D"/>
    <w:rsid w:val="00F55E5E"/>
    <w:rsid w:val="00F77798"/>
    <w:rsid w:val="00F85C6C"/>
    <w:rsid w:val="00FA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A37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205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3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rsid w:val="003C7B96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C7B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1205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379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List Paragraph"/>
    <w:basedOn w:val="a"/>
    <w:uiPriority w:val="34"/>
    <w:qFormat/>
    <w:rsid w:val="0061378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055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A37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205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3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ody Text Indent"/>
    <w:basedOn w:val="a"/>
    <w:link w:val="a5"/>
    <w:rsid w:val="003C7B96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C7B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1205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379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List Paragraph"/>
    <w:basedOn w:val="a"/>
    <w:uiPriority w:val="34"/>
    <w:qFormat/>
    <w:rsid w:val="0061378C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D055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chnu.edu.ua/course/view.php?id=288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12180</Words>
  <Characters>6943</Characters>
  <Application>Microsoft Office Word</Application>
  <DocSecurity>0</DocSecurity>
  <Lines>57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</vt:lpstr>
      <vt:lpstr>        Критерії оцінювання навчальних досягнень студентів за шкалою ЕCTS з дисципліни „</vt:lpstr>
      <vt:lpstr>        Критерії оцінювання навчальних досягнень студентів при написанні </vt:lpstr>
    </vt:vector>
  </TitlesOfParts>
  <Company/>
  <LinksUpToDate>false</LinksUpToDate>
  <CharactersWithSpaces>19085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Microsoft</cp:lastModifiedBy>
  <cp:revision>139</cp:revision>
  <dcterms:created xsi:type="dcterms:W3CDTF">2020-03-03T16:21:00Z</dcterms:created>
  <dcterms:modified xsi:type="dcterms:W3CDTF">2020-10-14T14:55:00Z</dcterms:modified>
</cp:coreProperties>
</file>