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9DD" w:rsidRDefault="00A159DD" w:rsidP="0035443C">
      <w:pPr>
        <w:spacing w:after="0" w:line="360" w:lineRule="auto"/>
        <w:jc w:val="center"/>
        <w:rPr>
          <w:rFonts w:ascii="Times New Roman" w:hAnsi="Times New Roman"/>
          <w:b/>
          <w:caps/>
          <w:sz w:val="28"/>
          <w:szCs w:val="28"/>
          <w:lang w:val="uk-UA"/>
        </w:rPr>
      </w:pPr>
      <w:r w:rsidRPr="00DF7D9E">
        <w:rPr>
          <w:rFonts w:ascii="Times New Roman" w:hAnsi="Times New Roman"/>
          <w:b/>
          <w:caps/>
          <w:sz w:val="28"/>
          <w:szCs w:val="28"/>
          <w:lang w:val="uk-UA"/>
        </w:rPr>
        <w:t>Об'єкти геотуризму Чернівецької області</w:t>
      </w:r>
      <w:r w:rsidRPr="00DF7D9E">
        <w:rPr>
          <w:rFonts w:ascii="Times New Roman" w:hAnsi="Times New Roman"/>
          <w:b/>
          <w:caps/>
          <w:sz w:val="28"/>
          <w:szCs w:val="28"/>
          <w:lang w:val="en-US"/>
        </w:rPr>
        <w:t xml:space="preserve"> у транскордонн</w:t>
      </w:r>
      <w:r w:rsidRPr="00DF7D9E">
        <w:rPr>
          <w:rFonts w:ascii="Times New Roman" w:hAnsi="Times New Roman"/>
          <w:b/>
          <w:caps/>
          <w:sz w:val="28"/>
          <w:szCs w:val="28"/>
          <w:lang w:val="uk-UA"/>
        </w:rPr>
        <w:t xml:space="preserve">их маршрутах </w:t>
      </w:r>
      <w:r w:rsidRPr="00DF7D9E">
        <w:rPr>
          <w:rFonts w:ascii="Times New Roman" w:hAnsi="Times New Roman"/>
          <w:b/>
          <w:caps/>
          <w:sz w:val="28"/>
          <w:szCs w:val="28"/>
          <w:lang w:val="en-US"/>
        </w:rPr>
        <w:t>Буковин</w:t>
      </w:r>
      <w:r w:rsidRPr="00DF7D9E">
        <w:rPr>
          <w:rFonts w:ascii="Times New Roman" w:hAnsi="Times New Roman"/>
          <w:b/>
          <w:caps/>
          <w:sz w:val="28"/>
          <w:szCs w:val="28"/>
          <w:lang w:val="uk-UA"/>
        </w:rPr>
        <w:t>ою</w:t>
      </w:r>
    </w:p>
    <w:p w:rsidR="00A159DD" w:rsidRPr="00DF7D9E" w:rsidRDefault="00A159DD" w:rsidP="0035443C">
      <w:pPr>
        <w:spacing w:after="0" w:line="360" w:lineRule="auto"/>
        <w:jc w:val="center"/>
        <w:rPr>
          <w:rFonts w:ascii="Times New Roman" w:hAnsi="Times New Roman"/>
          <w:b/>
          <w:i/>
          <w:caps/>
          <w:sz w:val="28"/>
          <w:szCs w:val="28"/>
          <w:lang w:val="uk-UA"/>
        </w:rPr>
      </w:pPr>
      <w:r w:rsidRPr="00DF7D9E">
        <w:rPr>
          <w:rFonts w:ascii="Times New Roman" w:hAnsi="Times New Roman"/>
          <w:b/>
          <w:i/>
          <w:caps/>
          <w:sz w:val="28"/>
          <w:szCs w:val="28"/>
          <w:lang w:val="uk-UA"/>
        </w:rPr>
        <w:t xml:space="preserve"> </w:t>
      </w:r>
    </w:p>
    <w:p w:rsidR="00A159DD" w:rsidRPr="00DF7D9E" w:rsidRDefault="00A159DD" w:rsidP="008A4310">
      <w:pPr>
        <w:spacing w:after="0" w:line="360" w:lineRule="auto"/>
        <w:jc w:val="center"/>
        <w:rPr>
          <w:rFonts w:ascii="Times New Roman" w:hAnsi="Times New Roman"/>
          <w:i/>
          <w:sz w:val="28"/>
          <w:szCs w:val="28"/>
          <w:vertAlign w:val="superscript"/>
          <w:lang w:val="uk-UA"/>
        </w:rPr>
      </w:pPr>
      <w:r w:rsidRPr="00DF7D9E">
        <w:rPr>
          <w:rFonts w:ascii="Times New Roman" w:hAnsi="Times New Roman"/>
          <w:i/>
          <w:sz w:val="28"/>
          <w:szCs w:val="28"/>
          <w:lang w:val="uk-UA"/>
        </w:rPr>
        <w:t>Жанна Бучко</w:t>
      </w:r>
    </w:p>
    <w:p w:rsidR="00A159DD" w:rsidRPr="00DF7D9E" w:rsidRDefault="00A159DD" w:rsidP="008A4310">
      <w:pPr>
        <w:spacing w:after="0" w:line="360" w:lineRule="auto"/>
        <w:jc w:val="center"/>
        <w:rPr>
          <w:rFonts w:ascii="Times New Roman" w:hAnsi="Times New Roman"/>
          <w:i/>
          <w:sz w:val="24"/>
          <w:szCs w:val="24"/>
          <w:lang w:val="uk-UA"/>
        </w:rPr>
      </w:pPr>
      <w:r w:rsidRPr="00DF7D9E">
        <w:rPr>
          <w:rFonts w:ascii="Times New Roman" w:hAnsi="Times New Roman"/>
          <w:i/>
          <w:sz w:val="24"/>
          <w:szCs w:val="24"/>
          <w:lang w:val="uk-UA"/>
        </w:rPr>
        <w:t>Географічний факультет Чернівецького національного університету імені Юрія Федьковича</w:t>
      </w:r>
    </w:p>
    <w:p w:rsidR="00A159DD" w:rsidRPr="00DF7D9E" w:rsidRDefault="00A159DD" w:rsidP="008A4310">
      <w:pPr>
        <w:spacing w:after="0" w:line="360" w:lineRule="auto"/>
        <w:jc w:val="center"/>
        <w:rPr>
          <w:rFonts w:ascii="Times New Roman" w:hAnsi="Times New Roman"/>
          <w:i/>
          <w:sz w:val="24"/>
          <w:szCs w:val="24"/>
          <w:lang w:val="uk-UA"/>
        </w:rPr>
      </w:pPr>
      <w:r w:rsidRPr="00DF7D9E">
        <w:rPr>
          <w:rFonts w:ascii="Times New Roman" w:hAnsi="Times New Roman"/>
          <w:i/>
          <w:sz w:val="28"/>
          <w:szCs w:val="28"/>
          <w:lang w:val="uk-UA"/>
        </w:rPr>
        <w:t xml:space="preserve"> </w:t>
      </w:r>
      <w:r w:rsidRPr="00DF7D9E">
        <w:rPr>
          <w:rFonts w:ascii="Times New Roman" w:hAnsi="Times New Roman"/>
          <w:i/>
          <w:sz w:val="24"/>
          <w:szCs w:val="24"/>
          <w:lang w:val="uk-UA"/>
        </w:rPr>
        <w:t xml:space="preserve">Чернівці, </w:t>
      </w:r>
      <w:r w:rsidRPr="00DF7D9E">
        <w:rPr>
          <w:rFonts w:ascii="Times New Roman" w:hAnsi="Times New Roman"/>
          <w:i/>
          <w:sz w:val="24"/>
          <w:szCs w:val="24"/>
          <w:lang w:val="en-US"/>
        </w:rPr>
        <w:t>e</w:t>
      </w:r>
      <w:r w:rsidRPr="00DF7D9E">
        <w:rPr>
          <w:rFonts w:ascii="Times New Roman" w:hAnsi="Times New Roman"/>
          <w:i/>
          <w:sz w:val="24"/>
          <w:szCs w:val="24"/>
          <w:lang w:val="uk-UA"/>
        </w:rPr>
        <w:t>-</w:t>
      </w:r>
      <w:r w:rsidRPr="00DF7D9E">
        <w:rPr>
          <w:rFonts w:ascii="Times New Roman" w:hAnsi="Times New Roman"/>
          <w:i/>
          <w:sz w:val="24"/>
          <w:szCs w:val="24"/>
          <w:lang w:val="en-US"/>
        </w:rPr>
        <w:t>mail</w:t>
      </w:r>
      <w:r w:rsidRPr="00DF7D9E">
        <w:rPr>
          <w:rFonts w:ascii="Times New Roman" w:hAnsi="Times New Roman"/>
          <w:i/>
          <w:sz w:val="24"/>
          <w:szCs w:val="24"/>
          <w:lang w:val="uk-UA"/>
        </w:rPr>
        <w:t xml:space="preserve">: </w:t>
      </w:r>
      <w:r w:rsidRPr="00DF7D9E">
        <w:rPr>
          <w:rFonts w:ascii="Times New Roman" w:hAnsi="Times New Roman"/>
          <w:i/>
          <w:sz w:val="24"/>
          <w:szCs w:val="24"/>
          <w:lang w:val="en-US"/>
        </w:rPr>
        <w:t>zhanna.buchko@gmail.com</w:t>
      </w:r>
    </w:p>
    <w:p w:rsidR="00A159DD" w:rsidRPr="00DF7D9E" w:rsidRDefault="00A159DD" w:rsidP="0035443C">
      <w:pPr>
        <w:spacing w:after="0" w:line="360" w:lineRule="auto"/>
        <w:jc w:val="both"/>
        <w:rPr>
          <w:rFonts w:ascii="Times New Roman" w:hAnsi="Times New Roman"/>
          <w:i/>
          <w:sz w:val="24"/>
          <w:szCs w:val="24"/>
        </w:rPr>
      </w:pPr>
    </w:p>
    <w:p w:rsidR="00A159DD" w:rsidRDefault="00A159DD" w:rsidP="0035443C">
      <w:pPr>
        <w:spacing w:after="0" w:line="360" w:lineRule="auto"/>
        <w:jc w:val="center"/>
        <w:rPr>
          <w:rFonts w:ascii="Times New Roman" w:hAnsi="Times New Roman"/>
          <w:b/>
          <w:i/>
          <w:caps/>
          <w:sz w:val="28"/>
          <w:szCs w:val="28"/>
          <w:lang w:val="uk-UA"/>
        </w:rPr>
      </w:pPr>
      <w:r w:rsidRPr="00DF7D9E">
        <w:rPr>
          <w:rFonts w:ascii="Times New Roman" w:hAnsi="Times New Roman"/>
          <w:b/>
          <w:caps/>
          <w:sz w:val="28"/>
          <w:szCs w:val="28"/>
          <w:lang w:val="en-US"/>
        </w:rPr>
        <w:t>GEOTOURIST</w:t>
      </w:r>
      <w:r w:rsidRPr="00DF7D9E">
        <w:rPr>
          <w:rFonts w:ascii="Times New Roman" w:hAnsi="Times New Roman"/>
          <w:b/>
          <w:caps/>
          <w:sz w:val="28"/>
          <w:szCs w:val="28"/>
        </w:rPr>
        <w:t xml:space="preserve"> </w:t>
      </w:r>
      <w:r w:rsidRPr="00DF7D9E">
        <w:rPr>
          <w:rFonts w:ascii="Times New Roman" w:hAnsi="Times New Roman"/>
          <w:b/>
          <w:caps/>
          <w:sz w:val="28"/>
          <w:szCs w:val="28"/>
          <w:lang w:val="en-US"/>
        </w:rPr>
        <w:t>O</w:t>
      </w:r>
      <w:r w:rsidRPr="00DF7D9E">
        <w:rPr>
          <w:rFonts w:ascii="Times New Roman" w:hAnsi="Times New Roman"/>
          <w:b/>
          <w:caps/>
          <w:sz w:val="28"/>
          <w:szCs w:val="28"/>
          <w:shd w:val="clear" w:color="auto" w:fill="FFFFFF"/>
        </w:rPr>
        <w:t>BJECTS</w:t>
      </w:r>
      <w:r w:rsidRPr="00DF7D9E">
        <w:rPr>
          <w:rFonts w:ascii="Times New Roman" w:hAnsi="Times New Roman"/>
          <w:b/>
          <w:caps/>
          <w:sz w:val="28"/>
          <w:szCs w:val="28"/>
        </w:rPr>
        <w:t xml:space="preserve"> </w:t>
      </w:r>
      <w:r w:rsidRPr="00DF7D9E">
        <w:rPr>
          <w:rFonts w:ascii="Times New Roman" w:hAnsi="Times New Roman"/>
          <w:b/>
          <w:caps/>
          <w:sz w:val="28"/>
          <w:szCs w:val="28"/>
          <w:lang w:val="en-US"/>
        </w:rPr>
        <w:t>OF</w:t>
      </w:r>
      <w:r w:rsidRPr="00DF7D9E">
        <w:rPr>
          <w:rStyle w:val="apple-converted-space"/>
          <w:rFonts w:ascii="Times New Roman" w:hAnsi="Times New Roman"/>
          <w:b/>
          <w:caps/>
          <w:color w:val="333333"/>
          <w:sz w:val="28"/>
          <w:szCs w:val="28"/>
          <w:shd w:val="clear" w:color="auto" w:fill="FFFFFF"/>
        </w:rPr>
        <w:t> </w:t>
      </w:r>
      <w:r w:rsidRPr="00DF7D9E">
        <w:rPr>
          <w:rFonts w:ascii="Times New Roman" w:hAnsi="Times New Roman"/>
          <w:b/>
          <w:caps/>
          <w:sz w:val="28"/>
          <w:szCs w:val="28"/>
          <w:shd w:val="clear" w:color="auto" w:fill="FFFFFF"/>
        </w:rPr>
        <w:t>CHERNIVTSI</w:t>
      </w:r>
      <w:r w:rsidRPr="00DF7D9E">
        <w:rPr>
          <w:rStyle w:val="apple-converted-space"/>
          <w:rFonts w:ascii="Times New Roman" w:hAnsi="Times New Roman"/>
          <w:b/>
          <w:caps/>
          <w:color w:val="333333"/>
          <w:sz w:val="28"/>
          <w:szCs w:val="28"/>
          <w:shd w:val="clear" w:color="auto" w:fill="FFFFFF"/>
        </w:rPr>
        <w:t> </w:t>
      </w:r>
      <w:r w:rsidRPr="00DF7D9E">
        <w:rPr>
          <w:rFonts w:ascii="Times New Roman" w:hAnsi="Times New Roman"/>
          <w:b/>
          <w:caps/>
          <w:sz w:val="28"/>
          <w:szCs w:val="28"/>
          <w:lang w:val="en-US"/>
        </w:rPr>
        <w:t>REGION</w:t>
      </w:r>
      <w:r w:rsidRPr="00DF7D9E">
        <w:rPr>
          <w:rStyle w:val="apple-converted-space"/>
          <w:rFonts w:ascii="Times New Roman" w:hAnsi="Times New Roman"/>
          <w:b/>
          <w:caps/>
          <w:color w:val="333333"/>
          <w:sz w:val="28"/>
          <w:szCs w:val="28"/>
          <w:shd w:val="clear" w:color="auto" w:fill="FFFFFF"/>
        </w:rPr>
        <w:t> </w:t>
      </w:r>
      <w:r w:rsidRPr="00DF7D9E">
        <w:rPr>
          <w:rFonts w:ascii="Times New Roman" w:hAnsi="Times New Roman"/>
          <w:b/>
          <w:caps/>
          <w:sz w:val="28"/>
          <w:szCs w:val="28"/>
          <w:shd w:val="clear" w:color="auto" w:fill="FFFFFF"/>
        </w:rPr>
        <w:t>I</w:t>
      </w:r>
      <w:r w:rsidRPr="00DF7D9E">
        <w:rPr>
          <w:rFonts w:ascii="Times New Roman" w:hAnsi="Times New Roman"/>
          <w:b/>
          <w:caps/>
          <w:sz w:val="28"/>
          <w:szCs w:val="28"/>
          <w:lang w:val="en-US"/>
        </w:rPr>
        <w:t xml:space="preserve">N </w:t>
      </w:r>
      <w:r w:rsidRPr="00DF7D9E">
        <w:rPr>
          <w:rFonts w:ascii="Times New Roman" w:hAnsi="Times New Roman"/>
          <w:b/>
          <w:caps/>
          <w:color w:val="000000"/>
          <w:sz w:val="28"/>
          <w:szCs w:val="28"/>
          <w:lang w:val="en-US"/>
        </w:rPr>
        <w:t>Cross-border</w:t>
      </w:r>
      <w:r w:rsidRPr="00DF7D9E">
        <w:rPr>
          <w:rFonts w:ascii="Times New Roman" w:hAnsi="Times New Roman"/>
          <w:b/>
          <w:caps/>
          <w:sz w:val="28"/>
          <w:szCs w:val="28"/>
          <w:lang w:val="en-US"/>
        </w:rPr>
        <w:t xml:space="preserve"> </w:t>
      </w:r>
      <w:r w:rsidRPr="00DF7D9E">
        <w:rPr>
          <w:rFonts w:ascii="Times New Roman" w:hAnsi="Times New Roman"/>
          <w:b/>
          <w:caps/>
          <w:sz w:val="28"/>
          <w:szCs w:val="28"/>
          <w:shd w:val="clear" w:color="auto" w:fill="FFFFFF"/>
        </w:rPr>
        <w:t>ROUTES</w:t>
      </w:r>
      <w:r w:rsidRPr="00DF7D9E">
        <w:rPr>
          <w:rStyle w:val="apple-converted-space"/>
          <w:rFonts w:ascii="Times New Roman" w:hAnsi="Times New Roman"/>
          <w:b/>
          <w:caps/>
          <w:color w:val="333333"/>
          <w:sz w:val="28"/>
          <w:szCs w:val="28"/>
          <w:shd w:val="clear" w:color="auto" w:fill="FFFFFF"/>
        </w:rPr>
        <w:t> </w:t>
      </w:r>
      <w:r w:rsidRPr="00DF7D9E">
        <w:rPr>
          <w:rFonts w:ascii="Times New Roman" w:hAnsi="Times New Roman"/>
          <w:b/>
          <w:caps/>
          <w:sz w:val="28"/>
          <w:szCs w:val="28"/>
          <w:lang w:val="en-US"/>
        </w:rPr>
        <w:t>BY</w:t>
      </w:r>
      <w:r w:rsidRPr="00DF7D9E">
        <w:rPr>
          <w:rStyle w:val="apple-converted-space"/>
          <w:rFonts w:ascii="Times New Roman" w:hAnsi="Times New Roman"/>
          <w:b/>
          <w:caps/>
          <w:color w:val="333333"/>
          <w:sz w:val="28"/>
          <w:szCs w:val="28"/>
          <w:shd w:val="clear" w:color="auto" w:fill="FFFFFF"/>
        </w:rPr>
        <w:t> </w:t>
      </w:r>
      <w:r w:rsidRPr="00DF7D9E">
        <w:rPr>
          <w:rFonts w:ascii="Times New Roman" w:hAnsi="Times New Roman"/>
          <w:b/>
          <w:caps/>
          <w:sz w:val="28"/>
          <w:szCs w:val="28"/>
          <w:shd w:val="clear" w:color="auto" w:fill="FFFFFF"/>
        </w:rPr>
        <w:t>BUKOVYNA</w:t>
      </w:r>
      <w:r w:rsidRPr="00DF7D9E">
        <w:rPr>
          <w:rFonts w:ascii="Times New Roman" w:hAnsi="Times New Roman"/>
          <w:b/>
          <w:i/>
          <w:caps/>
          <w:sz w:val="28"/>
          <w:szCs w:val="28"/>
          <w:highlight w:val="yellow"/>
          <w:lang w:val="en-US"/>
        </w:rPr>
        <w:t xml:space="preserve"> </w:t>
      </w:r>
    </w:p>
    <w:p w:rsidR="00A159DD" w:rsidRDefault="00A159DD" w:rsidP="0035443C">
      <w:pPr>
        <w:spacing w:after="0" w:line="360" w:lineRule="auto"/>
        <w:jc w:val="center"/>
        <w:rPr>
          <w:rFonts w:ascii="Times New Roman" w:hAnsi="Times New Roman"/>
          <w:b/>
          <w:i/>
          <w:caps/>
          <w:sz w:val="28"/>
          <w:szCs w:val="28"/>
          <w:lang w:val="uk-UA"/>
        </w:rPr>
      </w:pPr>
    </w:p>
    <w:p w:rsidR="00A159DD" w:rsidRPr="00DF7D9E" w:rsidRDefault="00A159DD" w:rsidP="0035443C">
      <w:pPr>
        <w:spacing w:after="0" w:line="360" w:lineRule="auto"/>
        <w:jc w:val="center"/>
        <w:rPr>
          <w:rFonts w:ascii="Times New Roman" w:hAnsi="Times New Roman"/>
          <w:i/>
          <w:sz w:val="28"/>
          <w:szCs w:val="28"/>
          <w:vertAlign w:val="superscript"/>
          <w:lang w:val="uk-UA"/>
        </w:rPr>
      </w:pPr>
      <w:r w:rsidRPr="00DF7D9E">
        <w:rPr>
          <w:rFonts w:ascii="Times New Roman" w:hAnsi="Times New Roman"/>
          <w:i/>
          <w:sz w:val="28"/>
          <w:szCs w:val="28"/>
          <w:lang w:val="en-US"/>
        </w:rPr>
        <w:t>Zhanna Buchko</w:t>
      </w:r>
      <w:r w:rsidRPr="00DF7D9E">
        <w:rPr>
          <w:rFonts w:ascii="Times New Roman" w:hAnsi="Times New Roman"/>
          <w:i/>
          <w:sz w:val="28"/>
          <w:szCs w:val="28"/>
          <w:lang w:val="uk-UA"/>
        </w:rPr>
        <w:t xml:space="preserve"> </w:t>
      </w:r>
    </w:p>
    <w:p w:rsidR="00A159DD" w:rsidRPr="008A4310" w:rsidRDefault="00A159DD" w:rsidP="0035443C">
      <w:pPr>
        <w:spacing w:after="0" w:line="360" w:lineRule="auto"/>
        <w:jc w:val="center"/>
        <w:rPr>
          <w:rFonts w:ascii="Times New Roman" w:hAnsi="Times New Roman"/>
          <w:i/>
          <w:sz w:val="24"/>
          <w:szCs w:val="24"/>
          <w:lang w:val="en-US"/>
        </w:rPr>
      </w:pPr>
      <w:r w:rsidRPr="008A4310">
        <w:rPr>
          <w:rFonts w:ascii="Times New Roman" w:hAnsi="Times New Roman"/>
          <w:i/>
          <w:sz w:val="24"/>
          <w:szCs w:val="24"/>
          <w:lang w:val="en-US"/>
        </w:rPr>
        <w:t xml:space="preserve">Geographical Faculty, </w:t>
      </w:r>
      <w:bookmarkStart w:id="0" w:name="_GoBack"/>
      <w:bookmarkEnd w:id="0"/>
      <w:r w:rsidRPr="008A4310">
        <w:rPr>
          <w:rFonts w:ascii="Times New Roman" w:hAnsi="Times New Roman"/>
          <w:i/>
          <w:sz w:val="24"/>
          <w:szCs w:val="24"/>
          <w:lang w:val="en-US"/>
        </w:rPr>
        <w:t xml:space="preserve"> </w:t>
      </w:r>
      <w:smartTag w:uri="urn:schemas-microsoft-com:office:smarttags" w:element="place">
        <w:smartTag w:uri="urn:schemas-microsoft-com:office:smarttags" w:element="PlaceName">
          <w:r w:rsidRPr="008A4310">
            <w:rPr>
              <w:rStyle w:val="Strong"/>
              <w:rFonts w:ascii="Times New Roman" w:hAnsi="Times New Roman"/>
              <w:b w:val="0"/>
              <w:color w:val="000000"/>
              <w:sz w:val="24"/>
              <w:szCs w:val="24"/>
              <w:shd w:val="clear" w:color="auto" w:fill="FFFFFF"/>
            </w:rPr>
            <w:t>Yuri</w:t>
          </w:r>
        </w:smartTag>
        <w:r w:rsidRPr="008A4310">
          <w:rPr>
            <w:rStyle w:val="Strong"/>
            <w:rFonts w:ascii="Times New Roman" w:hAnsi="Times New Roman"/>
            <w:b w:val="0"/>
            <w:color w:val="000000"/>
            <w:sz w:val="24"/>
            <w:szCs w:val="24"/>
            <w:shd w:val="clear" w:color="auto" w:fill="FFFFFF"/>
          </w:rPr>
          <w:t xml:space="preserve"> </w:t>
        </w:r>
        <w:smartTag w:uri="urn:schemas-microsoft-com:office:smarttags" w:element="PlaceName">
          <w:r w:rsidRPr="008A4310">
            <w:rPr>
              <w:rStyle w:val="Strong"/>
              <w:rFonts w:ascii="Times New Roman" w:hAnsi="Times New Roman"/>
              <w:b w:val="0"/>
              <w:color w:val="000000"/>
              <w:sz w:val="24"/>
              <w:szCs w:val="24"/>
              <w:shd w:val="clear" w:color="auto" w:fill="FFFFFF"/>
            </w:rPr>
            <w:t>Fedkovich</w:t>
          </w:r>
        </w:smartTag>
        <w:r w:rsidRPr="008A4310">
          <w:rPr>
            <w:rStyle w:val="Strong"/>
            <w:rFonts w:ascii="Times New Roman" w:hAnsi="Times New Roman"/>
            <w:b w:val="0"/>
            <w:color w:val="000000"/>
            <w:sz w:val="24"/>
            <w:szCs w:val="24"/>
            <w:shd w:val="clear" w:color="auto" w:fill="FFFFFF"/>
          </w:rPr>
          <w:t xml:space="preserve"> </w:t>
        </w:r>
        <w:smartTag w:uri="urn:schemas-microsoft-com:office:smarttags" w:element="PlaceName">
          <w:r w:rsidRPr="008A4310">
            <w:rPr>
              <w:rFonts w:ascii="Times New Roman" w:hAnsi="Times New Roman"/>
              <w:i/>
              <w:sz w:val="24"/>
              <w:szCs w:val="24"/>
              <w:lang w:val="en-US"/>
            </w:rPr>
            <w:t>National</w:t>
          </w:r>
        </w:smartTag>
        <w:r w:rsidRPr="008A4310">
          <w:rPr>
            <w:rFonts w:ascii="Times New Roman" w:hAnsi="Times New Roman"/>
            <w:i/>
            <w:sz w:val="24"/>
            <w:szCs w:val="24"/>
            <w:lang w:val="en-US"/>
          </w:rPr>
          <w:t xml:space="preserve"> </w:t>
        </w:r>
        <w:smartTag w:uri="urn:schemas-microsoft-com:office:smarttags" w:element="PlaceType">
          <w:r w:rsidRPr="008A4310">
            <w:rPr>
              <w:rFonts w:ascii="Times New Roman" w:hAnsi="Times New Roman"/>
              <w:i/>
              <w:sz w:val="24"/>
              <w:szCs w:val="24"/>
              <w:lang w:val="en-US"/>
            </w:rPr>
            <w:t>University</w:t>
          </w:r>
        </w:smartTag>
      </w:smartTag>
      <w:r w:rsidRPr="008A4310">
        <w:rPr>
          <w:rFonts w:ascii="Times New Roman" w:hAnsi="Times New Roman"/>
          <w:i/>
          <w:sz w:val="24"/>
          <w:szCs w:val="24"/>
          <w:lang w:val="en-US"/>
        </w:rPr>
        <w:t xml:space="preserve"> of Chernivtsi, </w:t>
      </w:r>
    </w:p>
    <w:p w:rsidR="00A159DD" w:rsidRPr="008A4310" w:rsidRDefault="00A159DD" w:rsidP="0035443C">
      <w:pPr>
        <w:spacing w:after="0" w:line="360" w:lineRule="auto"/>
        <w:jc w:val="center"/>
        <w:rPr>
          <w:rFonts w:ascii="Times New Roman" w:hAnsi="Times New Roman"/>
          <w:i/>
          <w:sz w:val="24"/>
          <w:szCs w:val="24"/>
          <w:lang w:val="en-US"/>
        </w:rPr>
      </w:pPr>
      <w:r w:rsidRPr="008A4310">
        <w:rPr>
          <w:rFonts w:ascii="Times New Roman" w:hAnsi="Times New Roman"/>
          <w:i/>
          <w:sz w:val="24"/>
          <w:szCs w:val="24"/>
          <w:lang w:val="en-US"/>
        </w:rPr>
        <w:t>Chernivtsi, e</w:t>
      </w:r>
      <w:r w:rsidRPr="008A4310">
        <w:rPr>
          <w:rFonts w:ascii="Times New Roman" w:hAnsi="Times New Roman"/>
          <w:i/>
          <w:sz w:val="24"/>
          <w:szCs w:val="24"/>
          <w:lang w:val="uk-UA"/>
        </w:rPr>
        <w:t>-</w:t>
      </w:r>
      <w:r w:rsidRPr="008A4310">
        <w:rPr>
          <w:rFonts w:ascii="Times New Roman" w:hAnsi="Times New Roman"/>
          <w:i/>
          <w:sz w:val="24"/>
          <w:szCs w:val="24"/>
          <w:lang w:val="en-US"/>
        </w:rPr>
        <w:t>mail</w:t>
      </w:r>
      <w:r w:rsidRPr="008A4310">
        <w:rPr>
          <w:rFonts w:ascii="Times New Roman" w:hAnsi="Times New Roman"/>
          <w:i/>
          <w:sz w:val="24"/>
          <w:szCs w:val="24"/>
          <w:lang w:val="uk-UA"/>
        </w:rPr>
        <w:t xml:space="preserve">: </w:t>
      </w:r>
      <w:r w:rsidRPr="008A4310">
        <w:rPr>
          <w:rFonts w:ascii="Times New Roman" w:hAnsi="Times New Roman"/>
          <w:i/>
          <w:sz w:val="24"/>
          <w:szCs w:val="24"/>
          <w:lang w:val="en-US"/>
        </w:rPr>
        <w:t>zhanna.buchko@gmail.com</w:t>
      </w:r>
    </w:p>
    <w:p w:rsidR="00A159DD" w:rsidRPr="008B7035" w:rsidRDefault="00A159DD" w:rsidP="0035443C">
      <w:pPr>
        <w:spacing w:after="0" w:line="360" w:lineRule="auto"/>
        <w:jc w:val="center"/>
        <w:rPr>
          <w:rFonts w:ascii="Times New Roman" w:hAnsi="Times New Roman"/>
          <w:i/>
          <w:sz w:val="24"/>
          <w:szCs w:val="24"/>
          <w:highlight w:val="yellow"/>
          <w:lang w:val="uk-UA"/>
        </w:rPr>
      </w:pPr>
    </w:p>
    <w:p w:rsidR="00A159DD" w:rsidRDefault="00A159DD" w:rsidP="0035443C">
      <w:pPr>
        <w:spacing w:after="0" w:line="360" w:lineRule="auto"/>
        <w:jc w:val="both"/>
        <w:rPr>
          <w:rFonts w:ascii="Times New Roman" w:hAnsi="Times New Roman"/>
          <w:sz w:val="24"/>
          <w:szCs w:val="24"/>
          <w:lang w:val="uk-UA"/>
        </w:rPr>
      </w:pPr>
      <w:r w:rsidRPr="008A7A4B">
        <w:rPr>
          <w:rFonts w:ascii="Times New Roman" w:hAnsi="Times New Roman"/>
          <w:sz w:val="24"/>
          <w:szCs w:val="24"/>
          <w:lang w:val="en-US"/>
        </w:rPr>
        <w:t xml:space="preserve">The goal of this paper is to study the prospects of establishing and supporting geotourist routes at the trans-boundary </w:t>
      </w:r>
      <w:smartTag w:uri="urn:schemas-microsoft-com:office:smarttags" w:element="PlaceType">
        <w:r w:rsidRPr="008A7A4B">
          <w:rPr>
            <w:rFonts w:ascii="Times New Roman" w:hAnsi="Times New Roman"/>
            <w:sz w:val="24"/>
            <w:szCs w:val="24"/>
            <w:lang w:val="en-US"/>
          </w:rPr>
          <w:t>territory</w:t>
        </w:r>
      </w:smartTag>
      <w:r w:rsidRPr="008A7A4B">
        <w:rPr>
          <w:rFonts w:ascii="Times New Roman" w:hAnsi="Times New Roman"/>
          <w:sz w:val="24"/>
          <w:szCs w:val="24"/>
          <w:lang w:val="en-US"/>
        </w:rPr>
        <w:t xml:space="preserve"> of </w:t>
      </w:r>
      <w:smartTag w:uri="urn:schemas-microsoft-com:office:smarttags" w:element="PlaceName">
        <w:r w:rsidRPr="008A7A4B">
          <w:rPr>
            <w:rFonts w:ascii="Times New Roman" w:hAnsi="Times New Roman"/>
            <w:sz w:val="24"/>
            <w:szCs w:val="24"/>
            <w:lang w:val="en-US"/>
          </w:rPr>
          <w:t>Chernivtsi</w:t>
        </w:r>
      </w:smartTag>
      <w:r w:rsidRPr="008A7A4B">
        <w:rPr>
          <w:rFonts w:ascii="Times New Roman" w:hAnsi="Times New Roman"/>
          <w:sz w:val="24"/>
          <w:szCs w:val="24"/>
          <w:lang w:val="en-US"/>
        </w:rPr>
        <w:t xml:space="preserve"> region in </w:t>
      </w:r>
      <w:smartTag w:uri="urn:schemas-microsoft-com:office:smarttags" w:element="country-region">
        <w:smartTag w:uri="urn:schemas-microsoft-com:office:smarttags" w:element="place">
          <w:r w:rsidRPr="008A7A4B">
            <w:rPr>
              <w:rFonts w:ascii="Times New Roman" w:hAnsi="Times New Roman"/>
              <w:sz w:val="24"/>
              <w:szCs w:val="24"/>
              <w:lang w:val="en-US"/>
            </w:rPr>
            <w:t>Ukraine</w:t>
          </w:r>
        </w:smartTag>
      </w:smartTag>
      <w:r>
        <w:rPr>
          <w:rFonts w:ascii="Times New Roman" w:hAnsi="Times New Roman"/>
          <w:sz w:val="24"/>
          <w:szCs w:val="24"/>
          <w:lang w:val="en-US"/>
        </w:rPr>
        <w:t>. W</w:t>
      </w:r>
      <w:r w:rsidRPr="008A7A4B">
        <w:rPr>
          <w:rFonts w:ascii="Times New Roman" w:hAnsi="Times New Roman"/>
          <w:sz w:val="24"/>
          <w:szCs w:val="24"/>
          <w:lang w:val="en-US"/>
        </w:rPr>
        <w:t>e describe 58  objects for geotourism: geological, karst-caving sights of nature and wildlife preserves.</w:t>
      </w:r>
    </w:p>
    <w:p w:rsidR="00A159DD" w:rsidRDefault="00A159DD" w:rsidP="0035443C">
      <w:pPr>
        <w:ind w:firstLine="900"/>
        <w:jc w:val="both"/>
        <w:rPr>
          <w:rFonts w:ascii="Times New Roman" w:hAnsi="Times New Roman"/>
          <w:sz w:val="24"/>
          <w:szCs w:val="24"/>
          <w:lang w:val="uk-UA"/>
        </w:rPr>
      </w:pPr>
    </w:p>
    <w:p w:rsidR="00A159DD" w:rsidRDefault="00A159DD" w:rsidP="0035443C">
      <w:pPr>
        <w:spacing w:after="0" w:line="360" w:lineRule="auto"/>
        <w:ind w:firstLine="720"/>
        <w:jc w:val="both"/>
        <w:rPr>
          <w:rFonts w:ascii="Times New Roman" w:hAnsi="Times New Roman"/>
          <w:sz w:val="24"/>
          <w:szCs w:val="24"/>
          <w:lang w:val="uk-UA"/>
        </w:rPr>
      </w:pPr>
      <w:r>
        <w:rPr>
          <w:rFonts w:ascii="Times New Roman" w:hAnsi="Times New Roman"/>
          <w:sz w:val="24"/>
          <w:szCs w:val="24"/>
          <w:lang w:val="uk-UA"/>
        </w:rPr>
        <w:t>Характерною тенденцією останнього часу в туризмі є орієнтація на природні атракції, що стають основою для створення маршрутів геотуризму. Ю. Зінько та О. Шевчук вважають геотуризм формою туристичних занять, що базується на геологічних та геоморфологічних об'єктах [</w:t>
      </w:r>
      <w:r>
        <w:rPr>
          <w:rFonts w:ascii="Times New Roman" w:hAnsi="Times New Roman"/>
          <w:sz w:val="24"/>
          <w:szCs w:val="24"/>
          <w:lang w:val="en-US"/>
        </w:rPr>
        <w:t>2</w:t>
      </w:r>
      <w:r>
        <w:rPr>
          <w:rFonts w:ascii="Times New Roman" w:hAnsi="Times New Roman"/>
          <w:sz w:val="24"/>
          <w:szCs w:val="24"/>
          <w:lang w:val="uk-UA"/>
        </w:rPr>
        <w:t>].</w:t>
      </w:r>
      <w:r>
        <w:rPr>
          <w:rFonts w:ascii="Times New Roman" w:hAnsi="Times New Roman"/>
          <w:sz w:val="24"/>
          <w:szCs w:val="24"/>
          <w:lang w:val="en-US"/>
        </w:rPr>
        <w:t xml:space="preserve"> Водночас автори </w:t>
      </w:r>
      <w:r>
        <w:rPr>
          <w:rFonts w:ascii="Times New Roman" w:hAnsi="Times New Roman"/>
          <w:sz w:val="24"/>
          <w:szCs w:val="24"/>
          <w:lang w:val="uk-UA"/>
        </w:rPr>
        <w:t xml:space="preserve">відзначають ряд </w:t>
      </w:r>
      <w:r w:rsidRPr="0067782F">
        <w:rPr>
          <w:rFonts w:ascii="Times New Roman" w:hAnsi="Times New Roman"/>
          <w:sz w:val="24"/>
          <w:szCs w:val="24"/>
          <w:lang w:val="uk-UA"/>
        </w:rPr>
        <w:t>наукових і практичних проблем щодо оцінки та</w:t>
      </w:r>
      <w:r>
        <w:rPr>
          <w:rFonts w:ascii="Times New Roman" w:hAnsi="Times New Roman"/>
          <w:sz w:val="24"/>
          <w:szCs w:val="24"/>
          <w:lang w:val="uk-UA"/>
        </w:rPr>
        <w:t xml:space="preserve"> використання природоохоронних геотуристичних об'єктів як туристичних атракцій на заході</w:t>
      </w:r>
      <w:r w:rsidRPr="0067782F">
        <w:rPr>
          <w:rFonts w:ascii="Times New Roman" w:hAnsi="Times New Roman"/>
          <w:sz w:val="24"/>
          <w:szCs w:val="24"/>
          <w:lang w:val="uk-UA"/>
        </w:rPr>
        <w:t xml:space="preserve"> України</w:t>
      </w:r>
      <w:r>
        <w:rPr>
          <w:rFonts w:ascii="Times New Roman" w:hAnsi="Times New Roman"/>
          <w:sz w:val="24"/>
          <w:szCs w:val="24"/>
          <w:lang w:val="uk-UA"/>
        </w:rPr>
        <w:t>.</w:t>
      </w:r>
      <w:r w:rsidRPr="0067782F">
        <w:rPr>
          <w:rFonts w:ascii="Times New Roman" w:hAnsi="Times New Roman"/>
          <w:sz w:val="24"/>
          <w:szCs w:val="24"/>
          <w:lang w:val="uk-UA"/>
        </w:rPr>
        <w:t xml:space="preserve"> </w:t>
      </w:r>
    </w:p>
    <w:p w:rsidR="00A159DD" w:rsidRPr="003328ED" w:rsidRDefault="00A159DD" w:rsidP="0035443C">
      <w:pPr>
        <w:spacing w:after="0" w:line="360" w:lineRule="auto"/>
        <w:ind w:firstLine="720"/>
        <w:jc w:val="both"/>
        <w:rPr>
          <w:rFonts w:ascii="Times New Roman" w:hAnsi="Times New Roman"/>
          <w:sz w:val="24"/>
          <w:szCs w:val="24"/>
          <w:lang w:val="uk-UA"/>
        </w:rPr>
      </w:pPr>
      <w:r>
        <w:rPr>
          <w:rFonts w:ascii="Times New Roman" w:hAnsi="Times New Roman"/>
          <w:sz w:val="24"/>
          <w:szCs w:val="24"/>
          <w:lang w:val="uk-UA"/>
        </w:rPr>
        <w:t xml:space="preserve">Метою публікації стало дослідження можливостей Чернівецької області щодо організації маршрутів геотуризму. Для створення кадастру геотуристичних об'єктів використано матеріали Департаменту екології та туризму Чернівецької ОДА [3] та Міністерства екології та природних ресурсів України [1]. </w:t>
      </w:r>
    </w:p>
    <w:p w:rsidR="00A159DD" w:rsidRDefault="00A159DD" w:rsidP="0035443C">
      <w:pPr>
        <w:spacing w:after="0" w:line="360" w:lineRule="auto"/>
        <w:ind w:firstLine="709"/>
        <w:jc w:val="both"/>
        <w:rPr>
          <w:rFonts w:ascii="Times New Roman" w:hAnsi="Times New Roman"/>
          <w:sz w:val="24"/>
          <w:lang w:val="uk-UA"/>
        </w:rPr>
      </w:pPr>
      <w:r>
        <w:rPr>
          <w:rFonts w:ascii="Times New Roman" w:hAnsi="Times New Roman"/>
          <w:sz w:val="24"/>
          <w:szCs w:val="24"/>
          <w:lang w:val="uk-UA"/>
        </w:rPr>
        <w:t xml:space="preserve">З-поміж усіх об'єктів природно-заповідного фонду Чернівецької області (їх загальна кількість 331) до маршрутів геотуризму доцільно включати геологічні, карстово-спелеологічні пам'ятки природи  та заказники. У статті проаналізовано 58 таких об'єктів за категоріями й адміністративною приналежністю. Найбільше в області геологічних пам'яток природи - 48 (4 загальнодержавного та 44 місцевого значення). </w:t>
      </w:r>
      <w:r>
        <w:rPr>
          <w:rFonts w:ascii="Times New Roman" w:hAnsi="Times New Roman"/>
          <w:sz w:val="24"/>
          <w:lang w:val="uk-UA"/>
        </w:rPr>
        <w:t xml:space="preserve">У Таблиці 1 наведено їх розподіл за категоріями. </w:t>
      </w:r>
    </w:p>
    <w:p w:rsidR="00A159DD" w:rsidRDefault="00A159DD" w:rsidP="0035443C">
      <w:pPr>
        <w:spacing w:after="0" w:line="360" w:lineRule="auto"/>
        <w:jc w:val="right"/>
        <w:rPr>
          <w:rFonts w:ascii="Times New Roman" w:hAnsi="Times New Roman"/>
          <w:sz w:val="24"/>
          <w:lang w:val="uk-UA"/>
        </w:rPr>
      </w:pPr>
      <w:r>
        <w:rPr>
          <w:rFonts w:ascii="Times New Roman" w:hAnsi="Times New Roman"/>
          <w:sz w:val="24"/>
        </w:rPr>
        <w:t xml:space="preserve">Таблиця </w:t>
      </w:r>
      <w:r>
        <w:rPr>
          <w:rFonts w:ascii="Times New Roman" w:hAnsi="Times New Roman"/>
          <w:sz w:val="24"/>
          <w:lang w:val="uk-UA"/>
        </w:rPr>
        <w:t>1</w:t>
      </w:r>
    </w:p>
    <w:p w:rsidR="00A159DD" w:rsidRPr="003B0D9E" w:rsidRDefault="00A159DD" w:rsidP="0035443C">
      <w:pPr>
        <w:spacing w:after="0" w:line="360" w:lineRule="auto"/>
        <w:jc w:val="center"/>
        <w:rPr>
          <w:rFonts w:ascii="Times New Roman" w:hAnsi="Times New Roman"/>
          <w:sz w:val="24"/>
          <w:lang w:val="uk-UA"/>
        </w:rPr>
      </w:pPr>
      <w:r w:rsidRPr="00167467">
        <w:rPr>
          <w:rFonts w:ascii="Times New Roman" w:hAnsi="Times New Roman"/>
          <w:sz w:val="24"/>
        </w:rPr>
        <w:t>Об'єкти геотуризму Чернівецької області</w:t>
      </w:r>
      <w:r>
        <w:rPr>
          <w:rFonts w:ascii="Times New Roman" w:hAnsi="Times New Roman"/>
          <w:sz w:val="24"/>
          <w:lang w:val="uk-UA"/>
        </w:rPr>
        <w:t xml:space="preserve"> за категоріями</w:t>
      </w:r>
    </w:p>
    <w:p w:rsidR="00A159DD" w:rsidRPr="00167467" w:rsidRDefault="00A159DD" w:rsidP="0035443C">
      <w:pPr>
        <w:spacing w:after="0" w:line="360" w:lineRule="auto"/>
        <w:jc w:val="center"/>
        <w:rPr>
          <w:rFonts w:ascii="Times New Roman" w:hAnsi="Times New Roman"/>
          <w:sz w:val="24"/>
        </w:rPr>
      </w:pPr>
      <w:r w:rsidRPr="00167467">
        <w:rPr>
          <w:rFonts w:ascii="Times New Roman" w:hAnsi="Times New Roman"/>
          <w:sz w:val="24"/>
        </w:rPr>
        <w:t>(за даними Департаменту екології та туризму Чернівецької ОДА)</w:t>
      </w:r>
    </w:p>
    <w:tbl>
      <w:tblPr>
        <w:tblStyle w:val="TableGrid"/>
        <w:tblW w:w="0" w:type="auto"/>
        <w:tblLayout w:type="fixed"/>
        <w:tblLook w:val="01E0"/>
      </w:tblPr>
      <w:tblGrid>
        <w:gridCol w:w="5688"/>
        <w:gridCol w:w="1440"/>
        <w:gridCol w:w="1980"/>
      </w:tblGrid>
      <w:tr w:rsidR="00A159DD" w:rsidRPr="00143792" w:rsidTr="00717688">
        <w:tc>
          <w:tcPr>
            <w:tcW w:w="5688" w:type="dxa"/>
          </w:tcPr>
          <w:p w:rsidR="00A159DD" w:rsidRPr="00143792" w:rsidRDefault="00A159DD" w:rsidP="0035443C">
            <w:pPr>
              <w:spacing w:after="0"/>
              <w:ind w:firstLine="0"/>
              <w:jc w:val="center"/>
              <w:rPr>
                <w:b/>
                <w:sz w:val="24"/>
                <w:szCs w:val="22"/>
              </w:rPr>
            </w:pPr>
            <w:r w:rsidRPr="00143792">
              <w:rPr>
                <w:b/>
                <w:sz w:val="24"/>
                <w:szCs w:val="22"/>
              </w:rPr>
              <w:t>Категорія</w:t>
            </w:r>
          </w:p>
        </w:tc>
        <w:tc>
          <w:tcPr>
            <w:tcW w:w="1440" w:type="dxa"/>
          </w:tcPr>
          <w:p w:rsidR="00A159DD" w:rsidRPr="003B0D9E" w:rsidRDefault="00A159DD" w:rsidP="0035443C">
            <w:pPr>
              <w:spacing w:after="0"/>
              <w:ind w:firstLine="0"/>
              <w:jc w:val="center"/>
              <w:rPr>
                <w:b/>
                <w:sz w:val="24"/>
                <w:szCs w:val="22"/>
                <w:lang w:val="uk-UA"/>
              </w:rPr>
            </w:pPr>
            <w:r>
              <w:rPr>
                <w:b/>
                <w:sz w:val="24"/>
                <w:szCs w:val="22"/>
                <w:lang w:val="uk-UA"/>
              </w:rPr>
              <w:t>Кількість</w:t>
            </w:r>
          </w:p>
        </w:tc>
        <w:tc>
          <w:tcPr>
            <w:tcW w:w="1980" w:type="dxa"/>
          </w:tcPr>
          <w:p w:rsidR="00A159DD" w:rsidRPr="00143792" w:rsidRDefault="00A159DD" w:rsidP="0035443C">
            <w:pPr>
              <w:spacing w:after="0"/>
              <w:ind w:firstLine="0"/>
              <w:jc w:val="center"/>
              <w:rPr>
                <w:b/>
                <w:sz w:val="24"/>
                <w:szCs w:val="22"/>
              </w:rPr>
            </w:pPr>
            <w:r>
              <w:rPr>
                <w:b/>
                <w:sz w:val="24"/>
                <w:szCs w:val="22"/>
                <w:lang w:val="uk-UA"/>
              </w:rPr>
              <w:t>Загальна площа</w:t>
            </w:r>
            <w:r w:rsidRPr="00143792">
              <w:rPr>
                <w:b/>
                <w:sz w:val="24"/>
                <w:szCs w:val="22"/>
              </w:rPr>
              <w:t>, га</w:t>
            </w:r>
          </w:p>
        </w:tc>
      </w:tr>
      <w:tr w:rsidR="00A159DD" w:rsidRPr="00143792" w:rsidTr="00717688">
        <w:tc>
          <w:tcPr>
            <w:tcW w:w="5688" w:type="dxa"/>
          </w:tcPr>
          <w:p w:rsidR="00A159DD" w:rsidRPr="003B0D9E" w:rsidRDefault="00A159DD" w:rsidP="0035443C">
            <w:pPr>
              <w:pStyle w:val="NormalWeb"/>
              <w:spacing w:before="0" w:beforeAutospacing="0" w:after="0" w:afterAutospacing="0" w:line="360" w:lineRule="auto"/>
              <w:ind w:firstLine="0"/>
              <w:jc w:val="both"/>
              <w:rPr>
                <w:b/>
                <w:color w:val="000000"/>
                <w:lang w:val="uk-UA"/>
              </w:rPr>
            </w:pPr>
            <w:r w:rsidRPr="003B0D9E">
              <w:rPr>
                <w:b/>
                <w:color w:val="000000"/>
                <w:lang w:val="uk-UA"/>
              </w:rPr>
              <w:t>Заказники карстово-спелеологічні:</w:t>
            </w:r>
          </w:p>
          <w:p w:rsidR="00A159DD"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загальнодержавного значення</w:t>
            </w:r>
          </w:p>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місцевого значення</w:t>
            </w:r>
          </w:p>
        </w:tc>
        <w:tc>
          <w:tcPr>
            <w:tcW w:w="1440" w:type="dxa"/>
          </w:tcPr>
          <w:p w:rsidR="00A159DD" w:rsidRPr="003B0D9E" w:rsidRDefault="00A159DD" w:rsidP="0035443C">
            <w:pPr>
              <w:pStyle w:val="NormalWeb"/>
              <w:spacing w:before="0" w:beforeAutospacing="0" w:after="0" w:afterAutospacing="0" w:line="360" w:lineRule="auto"/>
              <w:ind w:firstLine="0"/>
              <w:jc w:val="center"/>
              <w:rPr>
                <w:b/>
                <w:color w:val="000000"/>
                <w:lang w:val="uk-UA"/>
              </w:rPr>
            </w:pPr>
            <w:r w:rsidRPr="003B0D9E">
              <w:rPr>
                <w:b/>
                <w:color w:val="000000"/>
                <w:lang w:val="uk-UA"/>
              </w:rPr>
              <w:t>3</w:t>
            </w:r>
          </w:p>
          <w:p w:rsidR="00A159DD" w:rsidRDefault="00A159DD" w:rsidP="0035443C">
            <w:pPr>
              <w:pStyle w:val="NormalWeb"/>
              <w:spacing w:before="0" w:beforeAutospacing="0" w:after="0" w:afterAutospacing="0" w:line="360" w:lineRule="auto"/>
              <w:ind w:firstLine="0"/>
              <w:jc w:val="center"/>
              <w:rPr>
                <w:color w:val="000000"/>
                <w:lang w:val="uk-UA"/>
              </w:rPr>
            </w:pPr>
            <w:r>
              <w:rPr>
                <w:color w:val="000000"/>
                <w:lang w:val="uk-UA"/>
              </w:rPr>
              <w:t>2</w:t>
            </w:r>
          </w:p>
          <w:p w:rsidR="00A159DD" w:rsidRPr="00143792" w:rsidRDefault="00A159DD" w:rsidP="0035443C">
            <w:pPr>
              <w:pStyle w:val="NormalWeb"/>
              <w:spacing w:before="0" w:beforeAutospacing="0" w:after="0" w:afterAutospacing="0" w:line="360" w:lineRule="auto"/>
              <w:ind w:firstLine="0"/>
              <w:jc w:val="center"/>
              <w:rPr>
                <w:color w:val="000000"/>
                <w:lang w:val="uk-UA"/>
              </w:rPr>
            </w:pPr>
            <w:r>
              <w:rPr>
                <w:color w:val="000000"/>
                <w:lang w:val="uk-UA"/>
              </w:rPr>
              <w:t>1</w:t>
            </w:r>
          </w:p>
        </w:tc>
        <w:tc>
          <w:tcPr>
            <w:tcW w:w="1980" w:type="dxa"/>
          </w:tcPr>
          <w:p w:rsidR="00A159DD" w:rsidRPr="00D765EE" w:rsidRDefault="00A159DD" w:rsidP="0035443C">
            <w:pPr>
              <w:pStyle w:val="NormalWeb"/>
              <w:spacing w:before="0" w:beforeAutospacing="0" w:after="0" w:afterAutospacing="0" w:line="360" w:lineRule="auto"/>
              <w:ind w:firstLine="0"/>
              <w:jc w:val="center"/>
              <w:rPr>
                <w:b/>
                <w:color w:val="000000"/>
                <w:lang w:val="uk-UA"/>
              </w:rPr>
            </w:pPr>
            <w:r w:rsidRPr="00D765EE">
              <w:rPr>
                <w:b/>
                <w:color w:val="000000"/>
                <w:lang w:val="uk-UA"/>
              </w:rPr>
              <w:t>81,4</w:t>
            </w:r>
          </w:p>
          <w:p w:rsidR="00A159DD" w:rsidRPr="00D765EE" w:rsidRDefault="00A159DD" w:rsidP="0035443C">
            <w:pPr>
              <w:pStyle w:val="NormalWeb"/>
              <w:spacing w:before="0" w:beforeAutospacing="0" w:after="0" w:afterAutospacing="0" w:line="360" w:lineRule="auto"/>
              <w:ind w:firstLine="0"/>
              <w:jc w:val="center"/>
              <w:rPr>
                <w:color w:val="000000"/>
                <w:lang w:val="uk-UA"/>
              </w:rPr>
            </w:pPr>
            <w:r w:rsidRPr="00D765EE">
              <w:rPr>
                <w:color w:val="000000"/>
                <w:lang w:val="uk-UA"/>
              </w:rPr>
              <w:t>69,3</w:t>
            </w:r>
          </w:p>
          <w:p w:rsidR="00A159DD" w:rsidRPr="00D765EE" w:rsidRDefault="00A159DD" w:rsidP="0035443C">
            <w:pPr>
              <w:pStyle w:val="NormalWeb"/>
              <w:spacing w:before="0" w:beforeAutospacing="0" w:after="0" w:afterAutospacing="0" w:line="360" w:lineRule="auto"/>
              <w:ind w:firstLine="0"/>
              <w:jc w:val="center"/>
              <w:rPr>
                <w:color w:val="000000"/>
                <w:lang w:val="uk-UA"/>
              </w:rPr>
            </w:pPr>
            <w:r w:rsidRPr="00D765EE">
              <w:rPr>
                <w:color w:val="000000"/>
                <w:lang w:val="uk-UA"/>
              </w:rPr>
              <w:t>12,1</w:t>
            </w:r>
          </w:p>
        </w:tc>
      </w:tr>
      <w:tr w:rsidR="00A159DD" w:rsidRPr="00143792" w:rsidTr="00717688">
        <w:tc>
          <w:tcPr>
            <w:tcW w:w="5688" w:type="dxa"/>
          </w:tcPr>
          <w:p w:rsidR="00A159DD" w:rsidRPr="003B0D9E" w:rsidRDefault="00A159DD" w:rsidP="0035443C">
            <w:pPr>
              <w:pStyle w:val="NormalWeb"/>
              <w:spacing w:before="0" w:beforeAutospacing="0" w:after="0" w:afterAutospacing="0" w:line="360" w:lineRule="auto"/>
              <w:ind w:firstLine="0"/>
              <w:jc w:val="both"/>
              <w:rPr>
                <w:b/>
                <w:color w:val="000000"/>
                <w:lang w:val="uk-UA"/>
              </w:rPr>
            </w:pPr>
            <w:r w:rsidRPr="003B0D9E">
              <w:rPr>
                <w:b/>
                <w:color w:val="000000"/>
                <w:lang w:val="uk-UA"/>
              </w:rPr>
              <w:t>Пам'ятки природи карстово-спелеологічні:</w:t>
            </w:r>
          </w:p>
          <w:p w:rsidR="00A159DD"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загальнодержавного значення</w:t>
            </w:r>
          </w:p>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місцевого значення</w:t>
            </w:r>
          </w:p>
        </w:tc>
        <w:tc>
          <w:tcPr>
            <w:tcW w:w="1440" w:type="dxa"/>
          </w:tcPr>
          <w:p w:rsidR="00A159DD" w:rsidRPr="00717688" w:rsidRDefault="00A159DD" w:rsidP="0035443C">
            <w:pPr>
              <w:pStyle w:val="NormalWeb"/>
              <w:spacing w:before="0" w:beforeAutospacing="0" w:after="0" w:afterAutospacing="0" w:line="360" w:lineRule="auto"/>
              <w:ind w:firstLine="0"/>
              <w:jc w:val="center"/>
              <w:rPr>
                <w:b/>
                <w:color w:val="000000"/>
                <w:lang w:val="uk-UA"/>
              </w:rPr>
            </w:pPr>
            <w:r w:rsidRPr="00717688">
              <w:rPr>
                <w:b/>
                <w:color w:val="000000"/>
                <w:lang w:val="uk-UA"/>
              </w:rPr>
              <w:t>7</w:t>
            </w:r>
          </w:p>
          <w:p w:rsidR="00A159DD" w:rsidRDefault="00A159DD" w:rsidP="0035443C">
            <w:pPr>
              <w:pStyle w:val="NormalWeb"/>
              <w:spacing w:before="0" w:beforeAutospacing="0" w:after="0" w:afterAutospacing="0" w:line="360" w:lineRule="auto"/>
              <w:ind w:firstLine="0"/>
              <w:jc w:val="center"/>
              <w:rPr>
                <w:color w:val="000000"/>
                <w:lang w:val="uk-UA"/>
              </w:rPr>
            </w:pPr>
            <w:r>
              <w:rPr>
                <w:color w:val="000000"/>
                <w:lang w:val="uk-UA"/>
              </w:rPr>
              <w:t>0</w:t>
            </w:r>
          </w:p>
          <w:p w:rsidR="00A159DD" w:rsidRPr="00717688" w:rsidRDefault="00A159DD" w:rsidP="0035443C">
            <w:pPr>
              <w:pStyle w:val="NormalWeb"/>
              <w:spacing w:before="0" w:beforeAutospacing="0" w:after="0" w:afterAutospacing="0" w:line="360" w:lineRule="auto"/>
              <w:ind w:firstLine="0"/>
              <w:jc w:val="center"/>
              <w:rPr>
                <w:color w:val="000000"/>
                <w:lang w:val="uk-UA"/>
              </w:rPr>
            </w:pPr>
            <w:r w:rsidRPr="00717688">
              <w:rPr>
                <w:color w:val="000000"/>
                <w:lang w:val="uk-UA"/>
              </w:rPr>
              <w:t>7</w:t>
            </w:r>
          </w:p>
        </w:tc>
        <w:tc>
          <w:tcPr>
            <w:tcW w:w="1980" w:type="dxa"/>
          </w:tcPr>
          <w:p w:rsidR="00A159DD" w:rsidRPr="00D765EE" w:rsidRDefault="00A159DD" w:rsidP="0035443C">
            <w:pPr>
              <w:pStyle w:val="NormalWeb"/>
              <w:spacing w:before="0" w:beforeAutospacing="0" w:after="0" w:afterAutospacing="0" w:line="360" w:lineRule="auto"/>
              <w:ind w:firstLine="0"/>
              <w:jc w:val="center"/>
              <w:rPr>
                <w:b/>
                <w:color w:val="000000"/>
                <w:lang w:val="uk-UA"/>
              </w:rPr>
            </w:pPr>
            <w:r w:rsidRPr="00D765EE">
              <w:rPr>
                <w:b/>
                <w:color w:val="000000"/>
                <w:lang w:val="uk-UA"/>
              </w:rPr>
              <w:t>88,3</w:t>
            </w:r>
          </w:p>
          <w:p w:rsidR="00A159DD" w:rsidRPr="00D765EE" w:rsidRDefault="00A159DD" w:rsidP="0035443C">
            <w:pPr>
              <w:pStyle w:val="NormalWeb"/>
              <w:spacing w:before="0" w:beforeAutospacing="0" w:after="0" w:afterAutospacing="0" w:line="360" w:lineRule="auto"/>
              <w:ind w:firstLine="0"/>
              <w:jc w:val="center"/>
              <w:rPr>
                <w:color w:val="000000"/>
                <w:lang w:val="uk-UA"/>
              </w:rPr>
            </w:pPr>
            <w:r w:rsidRPr="00D765EE">
              <w:rPr>
                <w:color w:val="000000"/>
                <w:lang w:val="uk-UA"/>
              </w:rPr>
              <w:t>0</w:t>
            </w:r>
          </w:p>
          <w:p w:rsidR="00A159DD" w:rsidRPr="00D765EE" w:rsidRDefault="00A159DD" w:rsidP="0035443C">
            <w:pPr>
              <w:pStyle w:val="NormalWeb"/>
              <w:spacing w:before="0" w:beforeAutospacing="0" w:after="0" w:afterAutospacing="0" w:line="360" w:lineRule="auto"/>
              <w:ind w:firstLine="0"/>
              <w:jc w:val="center"/>
              <w:rPr>
                <w:color w:val="000000"/>
                <w:lang w:val="uk-UA"/>
              </w:rPr>
            </w:pPr>
            <w:r w:rsidRPr="00D765EE">
              <w:rPr>
                <w:color w:val="000000"/>
                <w:lang w:val="uk-UA"/>
              </w:rPr>
              <w:t>88,3</w:t>
            </w:r>
          </w:p>
        </w:tc>
      </w:tr>
      <w:tr w:rsidR="00A159DD" w:rsidRPr="00143792" w:rsidTr="00717688">
        <w:tc>
          <w:tcPr>
            <w:tcW w:w="5688" w:type="dxa"/>
          </w:tcPr>
          <w:p w:rsidR="00A159DD" w:rsidRPr="00717688" w:rsidRDefault="00A159DD" w:rsidP="0035443C">
            <w:pPr>
              <w:pStyle w:val="NormalWeb"/>
              <w:spacing w:before="0" w:beforeAutospacing="0" w:after="0" w:afterAutospacing="0" w:line="360" w:lineRule="auto"/>
              <w:ind w:firstLine="0"/>
              <w:jc w:val="both"/>
              <w:rPr>
                <w:b/>
                <w:color w:val="000000"/>
                <w:lang w:val="uk-UA"/>
              </w:rPr>
            </w:pPr>
            <w:r w:rsidRPr="00717688">
              <w:rPr>
                <w:b/>
                <w:color w:val="000000"/>
                <w:lang w:val="uk-UA"/>
              </w:rPr>
              <w:t>Пам'ятки природи геологічні:</w:t>
            </w:r>
          </w:p>
          <w:p w:rsidR="00A159DD"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загальнодержавного значення</w:t>
            </w:r>
          </w:p>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місцевого значення</w:t>
            </w:r>
          </w:p>
        </w:tc>
        <w:tc>
          <w:tcPr>
            <w:tcW w:w="1440" w:type="dxa"/>
          </w:tcPr>
          <w:p w:rsidR="00A159DD" w:rsidRPr="00717688" w:rsidRDefault="00A159DD" w:rsidP="0035443C">
            <w:pPr>
              <w:pStyle w:val="NormalWeb"/>
              <w:spacing w:before="0" w:beforeAutospacing="0" w:after="0" w:afterAutospacing="0" w:line="360" w:lineRule="auto"/>
              <w:ind w:firstLine="0"/>
              <w:jc w:val="center"/>
              <w:rPr>
                <w:b/>
                <w:color w:val="000000"/>
                <w:lang w:val="uk-UA"/>
              </w:rPr>
            </w:pPr>
            <w:r w:rsidRPr="00717688">
              <w:rPr>
                <w:b/>
                <w:color w:val="000000"/>
                <w:lang w:val="uk-UA"/>
              </w:rPr>
              <w:t>48</w:t>
            </w:r>
          </w:p>
          <w:p w:rsidR="00A159DD" w:rsidRDefault="00A159DD" w:rsidP="0035443C">
            <w:pPr>
              <w:pStyle w:val="NormalWeb"/>
              <w:spacing w:before="0" w:beforeAutospacing="0" w:after="0" w:afterAutospacing="0" w:line="360" w:lineRule="auto"/>
              <w:ind w:firstLine="0"/>
              <w:jc w:val="center"/>
              <w:rPr>
                <w:color w:val="000000"/>
                <w:lang w:val="uk-UA"/>
              </w:rPr>
            </w:pPr>
            <w:r>
              <w:rPr>
                <w:color w:val="000000"/>
                <w:lang w:val="uk-UA"/>
              </w:rPr>
              <w:t>4</w:t>
            </w:r>
          </w:p>
          <w:p w:rsidR="00A159DD" w:rsidRPr="00143792" w:rsidRDefault="00A159DD" w:rsidP="0035443C">
            <w:pPr>
              <w:pStyle w:val="NormalWeb"/>
              <w:spacing w:before="0" w:beforeAutospacing="0" w:after="0" w:afterAutospacing="0" w:line="360" w:lineRule="auto"/>
              <w:ind w:firstLine="0"/>
              <w:jc w:val="center"/>
              <w:rPr>
                <w:color w:val="000000"/>
                <w:lang w:val="uk-UA"/>
              </w:rPr>
            </w:pPr>
            <w:r>
              <w:rPr>
                <w:color w:val="000000"/>
                <w:lang w:val="uk-UA"/>
              </w:rPr>
              <w:t>44</w:t>
            </w:r>
          </w:p>
        </w:tc>
        <w:tc>
          <w:tcPr>
            <w:tcW w:w="1980" w:type="dxa"/>
          </w:tcPr>
          <w:p w:rsidR="00A159DD" w:rsidRPr="00D765EE" w:rsidRDefault="00A159DD" w:rsidP="0035443C">
            <w:pPr>
              <w:pStyle w:val="NormalWeb"/>
              <w:spacing w:before="0" w:beforeAutospacing="0" w:after="0" w:afterAutospacing="0" w:line="360" w:lineRule="auto"/>
              <w:ind w:firstLine="0"/>
              <w:jc w:val="center"/>
              <w:rPr>
                <w:b/>
                <w:color w:val="000000"/>
                <w:lang w:val="uk-UA"/>
              </w:rPr>
            </w:pPr>
            <w:r w:rsidRPr="00D765EE">
              <w:rPr>
                <w:b/>
                <w:color w:val="000000"/>
                <w:lang w:val="uk-UA"/>
              </w:rPr>
              <w:t>359,21</w:t>
            </w:r>
          </w:p>
          <w:p w:rsidR="00A159DD" w:rsidRPr="00D765EE" w:rsidRDefault="00A159DD" w:rsidP="0035443C">
            <w:pPr>
              <w:pStyle w:val="NormalWeb"/>
              <w:spacing w:before="0" w:beforeAutospacing="0" w:after="0" w:afterAutospacing="0" w:line="360" w:lineRule="auto"/>
              <w:ind w:firstLine="0"/>
              <w:jc w:val="center"/>
              <w:rPr>
                <w:color w:val="000000"/>
                <w:lang w:val="uk-UA"/>
              </w:rPr>
            </w:pPr>
            <w:r w:rsidRPr="00D765EE">
              <w:rPr>
                <w:color w:val="000000"/>
                <w:lang w:val="uk-UA"/>
              </w:rPr>
              <w:t>46,7</w:t>
            </w:r>
          </w:p>
          <w:p w:rsidR="00A159DD" w:rsidRPr="00D765EE" w:rsidRDefault="00A159DD" w:rsidP="0035443C">
            <w:pPr>
              <w:pStyle w:val="NormalWeb"/>
              <w:spacing w:before="0" w:beforeAutospacing="0" w:after="0" w:afterAutospacing="0" w:line="360" w:lineRule="auto"/>
              <w:ind w:firstLine="0"/>
              <w:jc w:val="center"/>
              <w:rPr>
                <w:color w:val="000000"/>
                <w:lang w:val="uk-UA"/>
              </w:rPr>
            </w:pPr>
            <w:r w:rsidRPr="00D765EE">
              <w:rPr>
                <w:color w:val="000000"/>
                <w:lang w:val="uk-UA"/>
              </w:rPr>
              <w:t>312,51</w:t>
            </w:r>
          </w:p>
        </w:tc>
      </w:tr>
      <w:tr w:rsidR="00A159DD" w:rsidRPr="00143792" w:rsidTr="00717688">
        <w:tc>
          <w:tcPr>
            <w:tcW w:w="5688" w:type="dxa"/>
          </w:tcPr>
          <w:p w:rsidR="00A159DD" w:rsidRPr="00717688" w:rsidRDefault="00A159DD" w:rsidP="0035443C">
            <w:pPr>
              <w:pStyle w:val="NormalWeb"/>
              <w:spacing w:before="0" w:beforeAutospacing="0" w:after="0" w:afterAutospacing="0" w:line="360" w:lineRule="auto"/>
              <w:ind w:firstLine="0"/>
              <w:jc w:val="both"/>
              <w:rPr>
                <w:b/>
                <w:color w:val="000000"/>
                <w:lang w:val="uk-UA"/>
              </w:rPr>
            </w:pPr>
            <w:r w:rsidRPr="00717688">
              <w:rPr>
                <w:b/>
                <w:color w:val="000000"/>
                <w:lang w:val="uk-UA"/>
              </w:rPr>
              <w:t>Разом:</w:t>
            </w:r>
          </w:p>
          <w:p w:rsidR="00A159DD"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загальнодержавного значення</w:t>
            </w:r>
          </w:p>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місцевого значення</w:t>
            </w:r>
          </w:p>
        </w:tc>
        <w:tc>
          <w:tcPr>
            <w:tcW w:w="1440" w:type="dxa"/>
          </w:tcPr>
          <w:p w:rsidR="00A159DD" w:rsidRPr="00717688" w:rsidRDefault="00A159DD" w:rsidP="0035443C">
            <w:pPr>
              <w:pStyle w:val="NormalWeb"/>
              <w:spacing w:before="0" w:beforeAutospacing="0" w:after="0" w:afterAutospacing="0" w:line="360" w:lineRule="auto"/>
              <w:ind w:firstLine="0"/>
              <w:jc w:val="center"/>
              <w:rPr>
                <w:b/>
                <w:color w:val="000000"/>
                <w:lang w:val="uk-UA"/>
              </w:rPr>
            </w:pPr>
            <w:r w:rsidRPr="00717688">
              <w:rPr>
                <w:b/>
                <w:color w:val="000000"/>
                <w:lang w:val="uk-UA"/>
              </w:rPr>
              <w:t>58</w:t>
            </w:r>
          </w:p>
          <w:p w:rsidR="00A159DD" w:rsidRDefault="00A159DD" w:rsidP="0035443C">
            <w:pPr>
              <w:pStyle w:val="NormalWeb"/>
              <w:spacing w:before="0" w:beforeAutospacing="0" w:after="0" w:afterAutospacing="0" w:line="360" w:lineRule="auto"/>
              <w:ind w:firstLine="0"/>
              <w:jc w:val="center"/>
              <w:rPr>
                <w:color w:val="000000"/>
                <w:lang w:val="uk-UA"/>
              </w:rPr>
            </w:pPr>
            <w:r>
              <w:rPr>
                <w:color w:val="000000"/>
                <w:lang w:val="uk-UA"/>
              </w:rPr>
              <w:t>6</w:t>
            </w:r>
          </w:p>
          <w:p w:rsidR="00A159DD" w:rsidRPr="00143792" w:rsidRDefault="00A159DD" w:rsidP="0035443C">
            <w:pPr>
              <w:pStyle w:val="NormalWeb"/>
              <w:spacing w:before="0" w:beforeAutospacing="0" w:after="0" w:afterAutospacing="0" w:line="360" w:lineRule="auto"/>
              <w:ind w:firstLine="0"/>
              <w:jc w:val="center"/>
              <w:rPr>
                <w:color w:val="000000"/>
                <w:lang w:val="uk-UA"/>
              </w:rPr>
            </w:pPr>
            <w:r>
              <w:rPr>
                <w:color w:val="000000"/>
                <w:lang w:val="uk-UA"/>
              </w:rPr>
              <w:t>52</w:t>
            </w:r>
          </w:p>
        </w:tc>
        <w:tc>
          <w:tcPr>
            <w:tcW w:w="1980" w:type="dxa"/>
          </w:tcPr>
          <w:p w:rsidR="00A159DD" w:rsidRPr="00D765EE" w:rsidRDefault="00A159DD" w:rsidP="0035443C">
            <w:pPr>
              <w:pStyle w:val="NormalWeb"/>
              <w:spacing w:before="0" w:beforeAutospacing="0" w:after="0" w:afterAutospacing="0" w:line="360" w:lineRule="auto"/>
              <w:ind w:firstLine="0"/>
              <w:jc w:val="center"/>
              <w:rPr>
                <w:b/>
                <w:color w:val="000000"/>
                <w:lang w:val="uk-UA"/>
              </w:rPr>
            </w:pPr>
            <w:r w:rsidRPr="00D765EE">
              <w:rPr>
                <w:b/>
                <w:color w:val="000000"/>
                <w:lang w:val="uk-UA"/>
              </w:rPr>
              <w:t>528,91</w:t>
            </w:r>
          </w:p>
          <w:p w:rsidR="00A159DD" w:rsidRPr="00D765EE" w:rsidRDefault="00A159DD" w:rsidP="0035443C">
            <w:pPr>
              <w:pStyle w:val="NormalWeb"/>
              <w:spacing w:before="0" w:beforeAutospacing="0" w:after="0" w:afterAutospacing="0" w:line="360" w:lineRule="auto"/>
              <w:ind w:firstLine="0"/>
              <w:jc w:val="center"/>
              <w:rPr>
                <w:color w:val="000000"/>
                <w:lang w:val="uk-UA"/>
              </w:rPr>
            </w:pPr>
            <w:r w:rsidRPr="00D765EE">
              <w:rPr>
                <w:color w:val="000000"/>
                <w:lang w:val="uk-UA"/>
              </w:rPr>
              <w:t>116</w:t>
            </w:r>
          </w:p>
          <w:p w:rsidR="00A159DD" w:rsidRPr="00D765EE" w:rsidRDefault="00A159DD" w:rsidP="0035443C">
            <w:pPr>
              <w:pStyle w:val="NormalWeb"/>
              <w:spacing w:before="0" w:beforeAutospacing="0" w:after="0" w:afterAutospacing="0" w:line="360" w:lineRule="auto"/>
              <w:ind w:firstLine="0"/>
              <w:jc w:val="center"/>
              <w:rPr>
                <w:color w:val="000000"/>
                <w:lang w:val="uk-UA"/>
              </w:rPr>
            </w:pPr>
            <w:r w:rsidRPr="00D765EE">
              <w:rPr>
                <w:color w:val="000000"/>
                <w:lang w:val="uk-UA"/>
              </w:rPr>
              <w:t>412, 91</w:t>
            </w:r>
          </w:p>
        </w:tc>
      </w:tr>
    </w:tbl>
    <w:p w:rsidR="00A159DD" w:rsidRPr="0038201C" w:rsidRDefault="00A159DD" w:rsidP="0035443C">
      <w:pPr>
        <w:spacing w:after="0"/>
        <w:ind w:firstLine="900"/>
        <w:jc w:val="both"/>
        <w:rPr>
          <w:rFonts w:ascii="Times New Roman" w:hAnsi="Times New Roman"/>
          <w:sz w:val="24"/>
          <w:lang w:val="uk-UA"/>
        </w:rPr>
      </w:pPr>
    </w:p>
    <w:p w:rsidR="00A159DD" w:rsidRPr="0038201C" w:rsidRDefault="00A159DD" w:rsidP="0035443C">
      <w:pPr>
        <w:spacing w:after="0" w:line="360" w:lineRule="auto"/>
        <w:ind w:firstLine="709"/>
        <w:jc w:val="both"/>
        <w:rPr>
          <w:rFonts w:ascii="Times New Roman" w:hAnsi="Times New Roman"/>
          <w:sz w:val="24"/>
          <w:szCs w:val="24"/>
          <w:lang w:val="uk-UA"/>
        </w:rPr>
      </w:pPr>
      <w:r>
        <w:rPr>
          <w:rFonts w:ascii="Times New Roman" w:hAnsi="Times New Roman"/>
          <w:sz w:val="24"/>
          <w:szCs w:val="24"/>
          <w:lang w:val="uk-UA"/>
        </w:rPr>
        <w:t>В області під охороною перебуває 6 об'єктів загальнодержавного значення: 2 карстово-спелеологічні заказники та 4 геологічні пам'ятки природи (Таблиця 2).  Статус геологічних пам'яток мають 4 печери області: Попелюшка (</w:t>
      </w:r>
      <w:smartTag w:uri="urn:schemas-microsoft-com:office:smarttags" w:element="metricconverter">
        <w:smartTagPr>
          <w:attr w:name="ProductID" w:val="530 м"/>
        </w:smartTagPr>
        <w:r>
          <w:rPr>
            <w:rFonts w:ascii="Times New Roman" w:hAnsi="Times New Roman"/>
            <w:sz w:val="24"/>
            <w:szCs w:val="24"/>
            <w:lang w:val="uk-UA"/>
          </w:rPr>
          <w:t>90 200</w:t>
        </w:r>
        <w:r w:rsidRPr="001841EB">
          <w:rPr>
            <w:rFonts w:ascii="Times New Roman" w:hAnsi="Times New Roman"/>
            <w:sz w:val="24"/>
            <w:szCs w:val="24"/>
            <w:lang w:val="uk-UA"/>
          </w:rPr>
          <w:t xml:space="preserve"> м</w:t>
        </w:r>
      </w:smartTag>
      <w:r>
        <w:rPr>
          <w:rFonts w:ascii="Times New Roman" w:hAnsi="Times New Roman"/>
          <w:sz w:val="24"/>
          <w:szCs w:val="24"/>
          <w:lang w:val="uk-UA"/>
        </w:rPr>
        <w:t>), Буковинка (</w:t>
      </w:r>
      <w:smartTag w:uri="urn:schemas-microsoft-com:office:smarttags" w:element="metricconverter">
        <w:smartTagPr>
          <w:attr w:name="ProductID" w:val="530 м"/>
        </w:smartTagPr>
        <w:r>
          <w:rPr>
            <w:rFonts w:ascii="Times New Roman" w:hAnsi="Times New Roman"/>
            <w:sz w:val="24"/>
            <w:szCs w:val="24"/>
            <w:lang w:val="uk-UA"/>
          </w:rPr>
          <w:t>5 155 м</w:t>
        </w:r>
      </w:smartTag>
      <w:r>
        <w:rPr>
          <w:rFonts w:ascii="Times New Roman" w:hAnsi="Times New Roman"/>
          <w:sz w:val="24"/>
          <w:szCs w:val="24"/>
          <w:lang w:val="uk-UA"/>
        </w:rPr>
        <w:t>), Баламутівська (</w:t>
      </w:r>
      <w:smartTag w:uri="urn:schemas-microsoft-com:office:smarttags" w:element="metricconverter">
        <w:smartTagPr>
          <w:attr w:name="ProductID" w:val="530 м"/>
        </w:smartTagPr>
        <w:r>
          <w:rPr>
            <w:rFonts w:ascii="Times New Roman" w:hAnsi="Times New Roman"/>
            <w:sz w:val="24"/>
            <w:szCs w:val="24"/>
            <w:lang w:val="uk-UA"/>
          </w:rPr>
          <w:t>263 м</w:t>
        </w:r>
      </w:smartTag>
      <w:r>
        <w:rPr>
          <w:rFonts w:ascii="Times New Roman" w:hAnsi="Times New Roman"/>
          <w:sz w:val="24"/>
          <w:szCs w:val="24"/>
          <w:lang w:val="uk-UA"/>
        </w:rPr>
        <w:t>), Піонерка (</w:t>
      </w:r>
      <w:smartTag w:uri="urn:schemas-microsoft-com:office:smarttags" w:element="metricconverter">
        <w:smartTagPr>
          <w:attr w:name="ProductID" w:val="530 м"/>
        </w:smartTagPr>
        <w:r>
          <w:rPr>
            <w:rFonts w:ascii="Times New Roman" w:hAnsi="Times New Roman"/>
            <w:sz w:val="24"/>
            <w:szCs w:val="24"/>
            <w:lang w:val="uk-UA"/>
          </w:rPr>
          <w:t>530 м</w:t>
        </w:r>
      </w:smartTag>
      <w:r>
        <w:rPr>
          <w:rFonts w:ascii="Times New Roman" w:hAnsi="Times New Roman"/>
          <w:sz w:val="24"/>
          <w:szCs w:val="24"/>
          <w:lang w:val="uk-UA"/>
        </w:rPr>
        <w:t xml:space="preserve">) [4]. Печери можуть </w:t>
      </w:r>
      <w:r w:rsidRPr="0038201C">
        <w:rPr>
          <w:rFonts w:ascii="Times New Roman" w:hAnsi="Times New Roman"/>
          <w:sz w:val="24"/>
          <w:szCs w:val="24"/>
          <w:lang w:val="uk-UA"/>
        </w:rPr>
        <w:t>використовуватися в наукових і курортно-лікувальних цілях, а т</w:t>
      </w:r>
      <w:r>
        <w:rPr>
          <w:rFonts w:ascii="Times New Roman" w:hAnsi="Times New Roman"/>
          <w:sz w:val="24"/>
          <w:szCs w:val="24"/>
          <w:lang w:val="uk-UA"/>
        </w:rPr>
        <w:t xml:space="preserve">акож для розвитку геоспелеотуризму, хоча жодна з них для цього не обладнана. Цікавими й пізнавальними є карстово-спелеологічні заказники Молочнобратський масив у Путильському районі та </w:t>
      </w:r>
      <w:r w:rsidRPr="0038201C">
        <w:rPr>
          <w:rFonts w:ascii="Times New Roman" w:hAnsi="Times New Roman"/>
          <w:color w:val="000000"/>
          <w:sz w:val="24"/>
          <w:szCs w:val="24"/>
          <w:lang w:val="uk-UA"/>
        </w:rPr>
        <w:t>Чорнопотоцький у Заставнівському.</w:t>
      </w:r>
      <w:r>
        <w:rPr>
          <w:color w:val="000000"/>
          <w:lang w:val="uk-UA"/>
        </w:rPr>
        <w:t xml:space="preserve"> </w:t>
      </w:r>
      <w:r w:rsidRPr="005751F8">
        <w:rPr>
          <w:rFonts w:ascii="Times New Roman" w:hAnsi="Times New Roman"/>
          <w:color w:val="000000"/>
          <w:sz w:val="24"/>
          <w:szCs w:val="24"/>
          <w:lang w:val="uk-UA"/>
        </w:rPr>
        <w:t xml:space="preserve">У туризмі ще не знайшли належного використання: перший внаслідок віддаленості </w:t>
      </w:r>
      <w:r>
        <w:rPr>
          <w:rFonts w:ascii="Times New Roman" w:hAnsi="Times New Roman"/>
          <w:color w:val="000000"/>
          <w:sz w:val="24"/>
          <w:szCs w:val="24"/>
          <w:lang w:val="uk-UA"/>
        </w:rPr>
        <w:t xml:space="preserve">й ускладненої транспортної доступності, другий через брак інформації й популяризації. </w:t>
      </w:r>
    </w:p>
    <w:p w:rsidR="00A159DD" w:rsidRDefault="00A159DD" w:rsidP="0035443C">
      <w:pPr>
        <w:spacing w:after="0"/>
        <w:jc w:val="right"/>
        <w:rPr>
          <w:rFonts w:ascii="Times New Roman" w:hAnsi="Times New Roman"/>
          <w:sz w:val="24"/>
          <w:lang w:val="uk-UA"/>
        </w:rPr>
      </w:pPr>
      <w:r>
        <w:rPr>
          <w:rFonts w:ascii="Times New Roman" w:hAnsi="Times New Roman"/>
          <w:sz w:val="24"/>
        </w:rPr>
        <w:t xml:space="preserve">Таблиця </w:t>
      </w:r>
      <w:r>
        <w:rPr>
          <w:rFonts w:ascii="Times New Roman" w:hAnsi="Times New Roman"/>
          <w:sz w:val="24"/>
          <w:lang w:val="uk-UA"/>
        </w:rPr>
        <w:t>2</w:t>
      </w:r>
    </w:p>
    <w:p w:rsidR="00A159DD" w:rsidRPr="00167467" w:rsidRDefault="00A159DD" w:rsidP="0035443C">
      <w:pPr>
        <w:spacing w:after="0"/>
        <w:jc w:val="center"/>
        <w:rPr>
          <w:rFonts w:ascii="Times New Roman" w:hAnsi="Times New Roman"/>
          <w:sz w:val="24"/>
        </w:rPr>
      </w:pPr>
      <w:r w:rsidRPr="00167467">
        <w:rPr>
          <w:rFonts w:ascii="Times New Roman" w:hAnsi="Times New Roman"/>
          <w:sz w:val="24"/>
        </w:rPr>
        <w:t xml:space="preserve">Об'єкти геотуризму </w:t>
      </w:r>
      <w:r w:rsidRPr="00167467">
        <w:rPr>
          <w:rFonts w:ascii="Times New Roman" w:hAnsi="Times New Roman"/>
          <w:sz w:val="24"/>
          <w:lang w:val="uk-UA"/>
        </w:rPr>
        <w:t xml:space="preserve">загальнодержавного значення </w:t>
      </w:r>
      <w:r w:rsidRPr="00167467">
        <w:rPr>
          <w:rFonts w:ascii="Times New Roman" w:hAnsi="Times New Roman"/>
          <w:sz w:val="24"/>
        </w:rPr>
        <w:t>Чернівецької області</w:t>
      </w:r>
    </w:p>
    <w:p w:rsidR="00A159DD" w:rsidRPr="00167467" w:rsidRDefault="00A159DD" w:rsidP="0035443C">
      <w:pPr>
        <w:spacing w:after="0"/>
        <w:jc w:val="center"/>
        <w:rPr>
          <w:rFonts w:ascii="Times New Roman" w:hAnsi="Times New Roman"/>
          <w:sz w:val="24"/>
        </w:rPr>
      </w:pPr>
      <w:r w:rsidRPr="00167467">
        <w:rPr>
          <w:rFonts w:ascii="Times New Roman" w:hAnsi="Times New Roman"/>
          <w:sz w:val="24"/>
        </w:rPr>
        <w:t>(за даними Департаменту екології та туризму Чернівецької ОДА)</w:t>
      </w:r>
    </w:p>
    <w:tbl>
      <w:tblPr>
        <w:tblStyle w:val="TableGrid"/>
        <w:tblW w:w="0" w:type="auto"/>
        <w:tblLook w:val="01E0"/>
      </w:tblPr>
      <w:tblGrid>
        <w:gridCol w:w="623"/>
        <w:gridCol w:w="2322"/>
        <w:gridCol w:w="2023"/>
        <w:gridCol w:w="3240"/>
        <w:gridCol w:w="1079"/>
      </w:tblGrid>
      <w:tr w:rsidR="00A159DD" w:rsidRPr="00143792" w:rsidTr="005A169C">
        <w:tc>
          <w:tcPr>
            <w:tcW w:w="623" w:type="dxa"/>
          </w:tcPr>
          <w:p w:rsidR="00A159DD" w:rsidRPr="00167467" w:rsidRDefault="00A159DD" w:rsidP="0035443C">
            <w:pPr>
              <w:spacing w:after="0"/>
              <w:ind w:firstLine="0"/>
              <w:jc w:val="center"/>
              <w:rPr>
                <w:b/>
                <w:sz w:val="24"/>
                <w:szCs w:val="22"/>
                <w:lang w:val="uk-UA"/>
              </w:rPr>
            </w:pPr>
            <w:r w:rsidRPr="00167467">
              <w:rPr>
                <w:b/>
                <w:sz w:val="24"/>
                <w:szCs w:val="22"/>
                <w:lang w:val="uk-UA"/>
              </w:rPr>
              <w:t>№</w:t>
            </w:r>
          </w:p>
        </w:tc>
        <w:tc>
          <w:tcPr>
            <w:tcW w:w="2322" w:type="dxa"/>
          </w:tcPr>
          <w:p w:rsidR="00A159DD" w:rsidRPr="00143792" w:rsidRDefault="00A159DD" w:rsidP="0035443C">
            <w:pPr>
              <w:spacing w:after="0"/>
              <w:ind w:firstLine="0"/>
              <w:jc w:val="center"/>
              <w:rPr>
                <w:b/>
                <w:sz w:val="24"/>
                <w:szCs w:val="22"/>
              </w:rPr>
            </w:pPr>
            <w:r w:rsidRPr="00143792">
              <w:rPr>
                <w:b/>
                <w:sz w:val="24"/>
                <w:szCs w:val="22"/>
              </w:rPr>
              <w:t>Назва</w:t>
            </w:r>
          </w:p>
        </w:tc>
        <w:tc>
          <w:tcPr>
            <w:tcW w:w="2023" w:type="dxa"/>
          </w:tcPr>
          <w:p w:rsidR="00A159DD" w:rsidRPr="00143792" w:rsidRDefault="00A159DD" w:rsidP="0035443C">
            <w:pPr>
              <w:spacing w:after="0"/>
              <w:ind w:firstLine="0"/>
              <w:jc w:val="center"/>
              <w:rPr>
                <w:b/>
                <w:sz w:val="24"/>
                <w:szCs w:val="22"/>
              </w:rPr>
            </w:pPr>
            <w:r w:rsidRPr="00143792">
              <w:rPr>
                <w:b/>
                <w:sz w:val="24"/>
                <w:szCs w:val="22"/>
              </w:rPr>
              <w:t>Категорія</w:t>
            </w:r>
          </w:p>
        </w:tc>
        <w:tc>
          <w:tcPr>
            <w:tcW w:w="3240" w:type="dxa"/>
          </w:tcPr>
          <w:p w:rsidR="00A159DD" w:rsidRPr="00143792" w:rsidRDefault="00A159DD" w:rsidP="0035443C">
            <w:pPr>
              <w:spacing w:after="0"/>
              <w:ind w:firstLine="0"/>
              <w:jc w:val="center"/>
              <w:rPr>
                <w:b/>
                <w:sz w:val="24"/>
                <w:szCs w:val="22"/>
              </w:rPr>
            </w:pPr>
            <w:r w:rsidRPr="00143792">
              <w:rPr>
                <w:b/>
                <w:sz w:val="24"/>
                <w:szCs w:val="22"/>
              </w:rPr>
              <w:t>Місце розташування</w:t>
            </w:r>
          </w:p>
        </w:tc>
        <w:tc>
          <w:tcPr>
            <w:tcW w:w="1079" w:type="dxa"/>
          </w:tcPr>
          <w:p w:rsidR="00A159DD" w:rsidRPr="00143792" w:rsidRDefault="00A159DD" w:rsidP="0035443C">
            <w:pPr>
              <w:spacing w:after="0"/>
              <w:ind w:firstLine="0"/>
              <w:jc w:val="center"/>
              <w:rPr>
                <w:b/>
                <w:sz w:val="24"/>
                <w:szCs w:val="22"/>
              </w:rPr>
            </w:pPr>
            <w:r w:rsidRPr="00143792">
              <w:rPr>
                <w:b/>
                <w:sz w:val="24"/>
                <w:szCs w:val="22"/>
              </w:rPr>
              <w:t>Площа, га</w:t>
            </w:r>
          </w:p>
        </w:tc>
      </w:tr>
      <w:tr w:rsidR="00A159DD" w:rsidRPr="00143792" w:rsidTr="005A169C">
        <w:tc>
          <w:tcPr>
            <w:tcW w:w="6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1.</w:t>
            </w:r>
          </w:p>
        </w:tc>
        <w:tc>
          <w:tcPr>
            <w:tcW w:w="2322"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Молочнобратсь</w:t>
            </w:r>
            <w:r w:rsidRPr="00143792">
              <w:rPr>
                <w:color w:val="000000"/>
                <w:lang w:val="uk-UA"/>
              </w:rPr>
              <w:t>кий карстовий масив</w:t>
            </w:r>
          </w:p>
        </w:tc>
        <w:tc>
          <w:tcPr>
            <w:tcW w:w="20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ЗЗЗ карстово-спелеологічний</w:t>
            </w:r>
          </w:p>
        </w:tc>
        <w:tc>
          <w:tcPr>
            <w:tcW w:w="32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ДП «Путильський лісгосп», Перкалабське лісництво Путильського району</w:t>
            </w:r>
          </w:p>
        </w:tc>
        <w:tc>
          <w:tcPr>
            <w:tcW w:w="1079" w:type="dxa"/>
          </w:tcPr>
          <w:p w:rsidR="00A159DD" w:rsidRPr="00143792" w:rsidRDefault="00A159DD" w:rsidP="0035443C">
            <w:pPr>
              <w:pStyle w:val="NormalWeb"/>
              <w:spacing w:before="0" w:beforeAutospacing="0" w:after="0" w:afterAutospacing="0" w:line="360" w:lineRule="auto"/>
              <w:ind w:firstLine="0"/>
              <w:jc w:val="center"/>
              <w:rPr>
                <w:color w:val="000000"/>
                <w:lang w:val="uk-UA"/>
              </w:rPr>
            </w:pPr>
            <w:r w:rsidRPr="00143792">
              <w:rPr>
                <w:color w:val="000000"/>
                <w:lang w:val="uk-UA"/>
              </w:rPr>
              <w:t>20,3</w:t>
            </w:r>
          </w:p>
        </w:tc>
      </w:tr>
      <w:tr w:rsidR="00A159DD" w:rsidRPr="00143792" w:rsidTr="005A169C">
        <w:tc>
          <w:tcPr>
            <w:tcW w:w="6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2.</w:t>
            </w:r>
          </w:p>
        </w:tc>
        <w:tc>
          <w:tcPr>
            <w:tcW w:w="2322"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Чорнопотоцький</w:t>
            </w:r>
          </w:p>
        </w:tc>
        <w:tc>
          <w:tcPr>
            <w:tcW w:w="20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ЗЗЗ карстово-спелеологічний</w:t>
            </w:r>
          </w:p>
        </w:tc>
        <w:tc>
          <w:tcPr>
            <w:tcW w:w="32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Між селами Погорилівка, Боянчук, Юрківці Заставнівського району</w:t>
            </w:r>
          </w:p>
        </w:tc>
        <w:tc>
          <w:tcPr>
            <w:tcW w:w="1079" w:type="dxa"/>
          </w:tcPr>
          <w:p w:rsidR="00A159DD" w:rsidRPr="00143792" w:rsidRDefault="00A159DD" w:rsidP="0035443C">
            <w:pPr>
              <w:pStyle w:val="NormalWeb"/>
              <w:spacing w:before="0" w:beforeAutospacing="0" w:after="0" w:afterAutospacing="0" w:line="360" w:lineRule="auto"/>
              <w:ind w:firstLine="0"/>
              <w:jc w:val="center"/>
              <w:rPr>
                <w:color w:val="000000"/>
                <w:lang w:val="uk-UA"/>
              </w:rPr>
            </w:pPr>
            <w:r w:rsidRPr="00143792">
              <w:rPr>
                <w:color w:val="000000"/>
                <w:lang w:val="uk-UA"/>
              </w:rPr>
              <w:t>49,0</w:t>
            </w:r>
          </w:p>
        </w:tc>
      </w:tr>
      <w:tr w:rsidR="00A159DD" w:rsidRPr="00143792" w:rsidTr="005A169C">
        <w:tc>
          <w:tcPr>
            <w:tcW w:w="6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3.</w:t>
            </w:r>
          </w:p>
        </w:tc>
        <w:tc>
          <w:tcPr>
            <w:tcW w:w="2322"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Печера «Баламутівська»</w:t>
            </w:r>
          </w:p>
        </w:tc>
        <w:tc>
          <w:tcPr>
            <w:tcW w:w="20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ППЗЗ геологічна</w:t>
            </w:r>
          </w:p>
        </w:tc>
        <w:tc>
          <w:tcPr>
            <w:tcW w:w="32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с. Баламутівка Заставнівського району</w:t>
            </w:r>
          </w:p>
        </w:tc>
        <w:tc>
          <w:tcPr>
            <w:tcW w:w="1079" w:type="dxa"/>
          </w:tcPr>
          <w:p w:rsidR="00A159DD" w:rsidRPr="00143792" w:rsidRDefault="00A159DD" w:rsidP="0035443C">
            <w:pPr>
              <w:pStyle w:val="NormalWeb"/>
              <w:spacing w:before="0" w:beforeAutospacing="0" w:after="0" w:afterAutospacing="0" w:line="360" w:lineRule="auto"/>
              <w:ind w:firstLine="0"/>
              <w:jc w:val="center"/>
              <w:rPr>
                <w:color w:val="000000"/>
                <w:lang w:val="uk-UA"/>
              </w:rPr>
            </w:pPr>
            <w:r w:rsidRPr="00143792">
              <w:rPr>
                <w:color w:val="000000"/>
                <w:lang w:val="uk-UA"/>
              </w:rPr>
              <w:t>10,0</w:t>
            </w:r>
          </w:p>
        </w:tc>
      </w:tr>
      <w:tr w:rsidR="00A159DD" w:rsidRPr="00143792" w:rsidTr="005A169C">
        <w:tc>
          <w:tcPr>
            <w:tcW w:w="6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4.</w:t>
            </w:r>
          </w:p>
        </w:tc>
        <w:tc>
          <w:tcPr>
            <w:tcW w:w="2322"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Печера «Піонерка»</w:t>
            </w:r>
          </w:p>
        </w:tc>
        <w:tc>
          <w:tcPr>
            <w:tcW w:w="20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ППЗЗ геологічна</w:t>
            </w:r>
          </w:p>
        </w:tc>
        <w:tc>
          <w:tcPr>
            <w:tcW w:w="32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с. Погорилівка Заставнівського району</w:t>
            </w:r>
          </w:p>
        </w:tc>
        <w:tc>
          <w:tcPr>
            <w:tcW w:w="1079" w:type="dxa"/>
          </w:tcPr>
          <w:p w:rsidR="00A159DD" w:rsidRPr="00143792" w:rsidRDefault="00A159DD" w:rsidP="0035443C">
            <w:pPr>
              <w:pStyle w:val="NormalWeb"/>
              <w:spacing w:before="0" w:beforeAutospacing="0" w:after="0" w:afterAutospacing="0" w:line="360" w:lineRule="auto"/>
              <w:ind w:firstLine="0"/>
              <w:jc w:val="center"/>
              <w:rPr>
                <w:color w:val="000000"/>
                <w:lang w:val="uk-UA"/>
              </w:rPr>
            </w:pPr>
            <w:r w:rsidRPr="00143792">
              <w:rPr>
                <w:color w:val="000000"/>
                <w:lang w:val="uk-UA"/>
              </w:rPr>
              <w:t>1,0</w:t>
            </w:r>
          </w:p>
        </w:tc>
      </w:tr>
      <w:tr w:rsidR="00A159DD" w:rsidRPr="00143792" w:rsidTr="005A169C">
        <w:tc>
          <w:tcPr>
            <w:tcW w:w="6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5.</w:t>
            </w:r>
          </w:p>
        </w:tc>
        <w:tc>
          <w:tcPr>
            <w:tcW w:w="2322"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Печера «Буковинка»</w:t>
            </w:r>
          </w:p>
        </w:tc>
        <w:tc>
          <w:tcPr>
            <w:tcW w:w="20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ППЗЗ геологічна</w:t>
            </w:r>
          </w:p>
        </w:tc>
        <w:tc>
          <w:tcPr>
            <w:tcW w:w="32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с. Стальнівці  Новоселицького району</w:t>
            </w:r>
          </w:p>
        </w:tc>
        <w:tc>
          <w:tcPr>
            <w:tcW w:w="1079" w:type="dxa"/>
          </w:tcPr>
          <w:p w:rsidR="00A159DD" w:rsidRPr="00143792" w:rsidRDefault="00A159DD" w:rsidP="0035443C">
            <w:pPr>
              <w:pStyle w:val="NormalWeb"/>
              <w:spacing w:before="0" w:beforeAutospacing="0" w:after="0" w:afterAutospacing="0" w:line="360" w:lineRule="auto"/>
              <w:ind w:firstLine="0"/>
              <w:jc w:val="center"/>
              <w:rPr>
                <w:color w:val="000000"/>
                <w:lang w:val="uk-UA"/>
              </w:rPr>
            </w:pPr>
            <w:r w:rsidRPr="00143792">
              <w:rPr>
                <w:color w:val="000000"/>
                <w:lang w:val="uk-UA"/>
              </w:rPr>
              <w:t>14,7</w:t>
            </w:r>
          </w:p>
        </w:tc>
      </w:tr>
      <w:tr w:rsidR="00A159DD" w:rsidRPr="00143792" w:rsidTr="005A169C">
        <w:tc>
          <w:tcPr>
            <w:tcW w:w="6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6.</w:t>
            </w:r>
          </w:p>
        </w:tc>
        <w:tc>
          <w:tcPr>
            <w:tcW w:w="2322"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Печера «Попелюшка»</w:t>
            </w:r>
          </w:p>
        </w:tc>
        <w:tc>
          <w:tcPr>
            <w:tcW w:w="2023"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ППЗЗ геологічна</w:t>
            </w:r>
          </w:p>
        </w:tc>
        <w:tc>
          <w:tcPr>
            <w:tcW w:w="32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с. Подвірне Новоселицького району</w:t>
            </w:r>
          </w:p>
        </w:tc>
        <w:tc>
          <w:tcPr>
            <w:tcW w:w="1079" w:type="dxa"/>
          </w:tcPr>
          <w:p w:rsidR="00A159DD" w:rsidRPr="00143792" w:rsidRDefault="00A159DD" w:rsidP="0035443C">
            <w:pPr>
              <w:pStyle w:val="NormalWeb"/>
              <w:spacing w:before="0" w:beforeAutospacing="0" w:after="0" w:afterAutospacing="0" w:line="360" w:lineRule="auto"/>
              <w:ind w:firstLine="0"/>
              <w:jc w:val="center"/>
              <w:rPr>
                <w:color w:val="000000"/>
                <w:lang w:val="uk-UA"/>
              </w:rPr>
            </w:pPr>
            <w:r w:rsidRPr="00143792">
              <w:rPr>
                <w:color w:val="000000"/>
                <w:lang w:val="uk-UA"/>
              </w:rPr>
              <w:t>21,0</w:t>
            </w:r>
          </w:p>
        </w:tc>
      </w:tr>
    </w:tbl>
    <w:p w:rsidR="00A159DD" w:rsidRDefault="00A159DD" w:rsidP="0035443C">
      <w:pPr>
        <w:spacing w:after="0"/>
        <w:rPr>
          <w:sz w:val="24"/>
          <w:lang w:val="uk-UA"/>
        </w:rPr>
      </w:pPr>
    </w:p>
    <w:p w:rsidR="00A159DD" w:rsidRDefault="00A159DD" w:rsidP="008A4310">
      <w:pPr>
        <w:ind w:firstLine="720"/>
        <w:jc w:val="both"/>
        <w:rPr>
          <w:rFonts w:ascii="Times New Roman" w:hAnsi="Times New Roman"/>
          <w:sz w:val="24"/>
          <w:lang w:val="uk-UA"/>
        </w:rPr>
      </w:pPr>
      <w:r>
        <w:rPr>
          <w:rFonts w:ascii="Times New Roman" w:hAnsi="Times New Roman"/>
          <w:sz w:val="24"/>
          <w:lang w:val="uk-UA"/>
        </w:rPr>
        <w:t>Серед адміністративних районів першість належить Заставнівському, що пов'язано з поширенням поверхневого карсту, відслонень у каньйоні р. Дністер та водоспадів на його правих притоках. Гірські райони - Путильський та Вижницький - виділяються скелями, водоспадами та стінками. Розподіл об'єктів геотуризму за адміністративними одиницями відображений у Таблиці 3.</w:t>
      </w:r>
    </w:p>
    <w:p w:rsidR="00A159DD" w:rsidRDefault="00A159DD" w:rsidP="008A4310">
      <w:pPr>
        <w:spacing w:after="0"/>
        <w:ind w:firstLine="720"/>
        <w:jc w:val="right"/>
        <w:rPr>
          <w:rFonts w:ascii="Times New Roman" w:hAnsi="Times New Roman"/>
          <w:sz w:val="24"/>
          <w:lang w:val="uk-UA"/>
        </w:rPr>
      </w:pPr>
      <w:r>
        <w:rPr>
          <w:rFonts w:ascii="Times New Roman" w:hAnsi="Times New Roman"/>
          <w:sz w:val="24"/>
        </w:rPr>
        <w:t xml:space="preserve">Таблиця </w:t>
      </w:r>
      <w:r>
        <w:rPr>
          <w:rFonts w:ascii="Times New Roman" w:hAnsi="Times New Roman"/>
          <w:sz w:val="24"/>
          <w:lang w:val="uk-UA"/>
        </w:rPr>
        <w:t>3</w:t>
      </w:r>
    </w:p>
    <w:p w:rsidR="00A159DD" w:rsidRPr="00430AC7" w:rsidRDefault="00A159DD" w:rsidP="008A4310">
      <w:pPr>
        <w:spacing w:after="0"/>
        <w:jc w:val="center"/>
        <w:rPr>
          <w:rFonts w:ascii="Times New Roman" w:hAnsi="Times New Roman"/>
          <w:sz w:val="24"/>
        </w:rPr>
      </w:pPr>
      <w:r w:rsidRPr="00167467">
        <w:rPr>
          <w:rFonts w:ascii="Times New Roman" w:hAnsi="Times New Roman"/>
          <w:sz w:val="24"/>
        </w:rPr>
        <w:t xml:space="preserve">Об'єкти геотуризму </w:t>
      </w:r>
      <w:r>
        <w:rPr>
          <w:rFonts w:ascii="Times New Roman" w:hAnsi="Times New Roman"/>
          <w:sz w:val="24"/>
          <w:lang w:val="uk-UA"/>
        </w:rPr>
        <w:t>за адміністративними районами</w:t>
      </w:r>
      <w:r w:rsidRPr="00167467">
        <w:rPr>
          <w:rFonts w:ascii="Times New Roman" w:hAnsi="Times New Roman"/>
          <w:sz w:val="24"/>
          <w:lang w:val="uk-UA"/>
        </w:rPr>
        <w:t xml:space="preserve"> </w:t>
      </w:r>
      <w:r w:rsidRPr="00167467">
        <w:rPr>
          <w:rFonts w:ascii="Times New Roman" w:hAnsi="Times New Roman"/>
          <w:sz w:val="24"/>
        </w:rPr>
        <w:t>Чернівецької області</w:t>
      </w:r>
    </w:p>
    <w:p w:rsidR="00A159DD" w:rsidRPr="00167467" w:rsidRDefault="00A159DD" w:rsidP="008A4310">
      <w:pPr>
        <w:spacing w:after="0"/>
        <w:jc w:val="center"/>
        <w:rPr>
          <w:rFonts w:ascii="Times New Roman" w:hAnsi="Times New Roman"/>
          <w:sz w:val="24"/>
        </w:rPr>
      </w:pPr>
      <w:r w:rsidRPr="00167467">
        <w:rPr>
          <w:rFonts w:ascii="Times New Roman" w:hAnsi="Times New Roman"/>
          <w:sz w:val="24"/>
        </w:rPr>
        <w:t>(за даними Департаменту екології та туризму Чернівецької ОДА)</w:t>
      </w:r>
    </w:p>
    <w:tbl>
      <w:tblPr>
        <w:tblStyle w:val="TableGrid"/>
        <w:tblW w:w="0" w:type="auto"/>
        <w:tblLook w:val="01E0"/>
      </w:tblPr>
      <w:tblGrid>
        <w:gridCol w:w="648"/>
        <w:gridCol w:w="2340"/>
        <w:gridCol w:w="2020"/>
        <w:gridCol w:w="2020"/>
        <w:gridCol w:w="1320"/>
      </w:tblGrid>
      <w:tr w:rsidR="00A159DD" w:rsidRPr="00143792" w:rsidTr="006A146D">
        <w:trPr>
          <w:trHeight w:val="420"/>
        </w:trPr>
        <w:tc>
          <w:tcPr>
            <w:tcW w:w="648" w:type="dxa"/>
            <w:vMerge w:val="restart"/>
          </w:tcPr>
          <w:p w:rsidR="00A159DD" w:rsidRPr="00167467" w:rsidRDefault="00A159DD" w:rsidP="0035443C">
            <w:pPr>
              <w:ind w:firstLine="0"/>
              <w:jc w:val="center"/>
              <w:rPr>
                <w:b/>
                <w:sz w:val="24"/>
                <w:szCs w:val="22"/>
                <w:lang w:val="uk-UA"/>
              </w:rPr>
            </w:pPr>
            <w:r w:rsidRPr="00167467">
              <w:rPr>
                <w:b/>
                <w:sz w:val="24"/>
                <w:szCs w:val="22"/>
                <w:lang w:val="uk-UA"/>
              </w:rPr>
              <w:t>№</w:t>
            </w:r>
          </w:p>
        </w:tc>
        <w:tc>
          <w:tcPr>
            <w:tcW w:w="2340" w:type="dxa"/>
            <w:vMerge w:val="restart"/>
          </w:tcPr>
          <w:p w:rsidR="00A159DD" w:rsidRPr="00766004" w:rsidRDefault="00A159DD" w:rsidP="0035443C">
            <w:pPr>
              <w:ind w:firstLine="0"/>
              <w:jc w:val="center"/>
              <w:rPr>
                <w:b/>
                <w:sz w:val="24"/>
                <w:szCs w:val="22"/>
                <w:lang w:val="uk-UA"/>
              </w:rPr>
            </w:pPr>
            <w:r>
              <w:rPr>
                <w:b/>
                <w:sz w:val="24"/>
                <w:szCs w:val="22"/>
                <w:lang w:val="uk-UA"/>
              </w:rPr>
              <w:t>Район</w:t>
            </w:r>
          </w:p>
        </w:tc>
        <w:tc>
          <w:tcPr>
            <w:tcW w:w="4040" w:type="dxa"/>
            <w:gridSpan w:val="2"/>
          </w:tcPr>
          <w:p w:rsidR="00A159DD" w:rsidRPr="00766004" w:rsidRDefault="00A159DD" w:rsidP="0035443C">
            <w:pPr>
              <w:ind w:firstLine="0"/>
              <w:jc w:val="center"/>
              <w:rPr>
                <w:b/>
                <w:sz w:val="24"/>
                <w:szCs w:val="22"/>
                <w:lang w:val="uk-UA"/>
              </w:rPr>
            </w:pPr>
            <w:r>
              <w:rPr>
                <w:b/>
                <w:sz w:val="24"/>
                <w:szCs w:val="22"/>
                <w:lang w:val="uk-UA"/>
              </w:rPr>
              <w:t>Кількість об'єктів за к</w:t>
            </w:r>
            <w:r w:rsidRPr="00143792">
              <w:rPr>
                <w:b/>
                <w:sz w:val="24"/>
                <w:szCs w:val="22"/>
              </w:rPr>
              <w:t>атегорія</w:t>
            </w:r>
            <w:r>
              <w:rPr>
                <w:b/>
                <w:sz w:val="24"/>
                <w:szCs w:val="22"/>
                <w:lang w:val="uk-UA"/>
              </w:rPr>
              <w:t>ми</w:t>
            </w:r>
          </w:p>
        </w:tc>
        <w:tc>
          <w:tcPr>
            <w:tcW w:w="1320" w:type="dxa"/>
            <w:vMerge w:val="restart"/>
          </w:tcPr>
          <w:p w:rsidR="00A159DD" w:rsidRPr="00143792" w:rsidRDefault="00A159DD" w:rsidP="0035443C">
            <w:pPr>
              <w:ind w:firstLine="0"/>
              <w:jc w:val="center"/>
              <w:rPr>
                <w:b/>
                <w:sz w:val="24"/>
                <w:szCs w:val="22"/>
              </w:rPr>
            </w:pPr>
            <w:r w:rsidRPr="00143792">
              <w:rPr>
                <w:b/>
                <w:sz w:val="24"/>
                <w:szCs w:val="22"/>
              </w:rPr>
              <w:t>Площа, га</w:t>
            </w:r>
          </w:p>
        </w:tc>
      </w:tr>
      <w:tr w:rsidR="00A159DD" w:rsidRPr="00143792" w:rsidTr="006A146D">
        <w:trPr>
          <w:trHeight w:val="419"/>
        </w:trPr>
        <w:tc>
          <w:tcPr>
            <w:tcW w:w="648" w:type="dxa"/>
            <w:vMerge/>
          </w:tcPr>
          <w:p w:rsidR="00A159DD" w:rsidRPr="00167467" w:rsidRDefault="00A159DD" w:rsidP="0035443C">
            <w:pPr>
              <w:jc w:val="center"/>
              <w:rPr>
                <w:b/>
                <w:sz w:val="24"/>
                <w:szCs w:val="22"/>
                <w:lang w:val="uk-UA"/>
              </w:rPr>
            </w:pPr>
          </w:p>
        </w:tc>
        <w:tc>
          <w:tcPr>
            <w:tcW w:w="2340" w:type="dxa"/>
            <w:vMerge/>
          </w:tcPr>
          <w:p w:rsidR="00A159DD" w:rsidRDefault="00A159DD" w:rsidP="0035443C">
            <w:pPr>
              <w:jc w:val="center"/>
              <w:rPr>
                <w:b/>
                <w:sz w:val="24"/>
                <w:szCs w:val="22"/>
                <w:lang w:val="uk-UA"/>
              </w:rPr>
            </w:pPr>
          </w:p>
        </w:tc>
        <w:tc>
          <w:tcPr>
            <w:tcW w:w="2020" w:type="dxa"/>
          </w:tcPr>
          <w:p w:rsidR="00A159DD" w:rsidRDefault="00A159DD" w:rsidP="0035443C">
            <w:pPr>
              <w:spacing w:after="0"/>
              <w:ind w:firstLine="0"/>
              <w:jc w:val="center"/>
              <w:rPr>
                <w:sz w:val="24"/>
                <w:szCs w:val="22"/>
                <w:lang w:val="uk-UA"/>
              </w:rPr>
            </w:pPr>
            <w:r>
              <w:rPr>
                <w:sz w:val="24"/>
                <w:szCs w:val="22"/>
                <w:lang w:val="uk-UA"/>
              </w:rPr>
              <w:t xml:space="preserve">Пам'ятки </w:t>
            </w:r>
          </w:p>
          <w:p w:rsidR="00A159DD" w:rsidRPr="00766004" w:rsidRDefault="00A159DD" w:rsidP="0035443C">
            <w:pPr>
              <w:spacing w:after="0"/>
              <w:ind w:firstLine="0"/>
              <w:jc w:val="center"/>
              <w:rPr>
                <w:sz w:val="24"/>
                <w:szCs w:val="22"/>
                <w:lang w:val="uk-UA"/>
              </w:rPr>
            </w:pPr>
            <w:r>
              <w:rPr>
                <w:sz w:val="24"/>
                <w:szCs w:val="22"/>
                <w:lang w:val="uk-UA"/>
              </w:rPr>
              <w:t>приро</w:t>
            </w:r>
            <w:r w:rsidRPr="00766004">
              <w:rPr>
                <w:sz w:val="24"/>
                <w:szCs w:val="22"/>
                <w:lang w:val="uk-UA"/>
              </w:rPr>
              <w:t>ди</w:t>
            </w:r>
          </w:p>
        </w:tc>
        <w:tc>
          <w:tcPr>
            <w:tcW w:w="2020" w:type="dxa"/>
          </w:tcPr>
          <w:p w:rsidR="00A159DD" w:rsidRPr="00766004" w:rsidRDefault="00A159DD" w:rsidP="0035443C">
            <w:pPr>
              <w:ind w:firstLine="0"/>
              <w:jc w:val="center"/>
              <w:rPr>
                <w:sz w:val="24"/>
                <w:szCs w:val="22"/>
                <w:lang w:val="uk-UA"/>
              </w:rPr>
            </w:pPr>
            <w:r w:rsidRPr="00766004">
              <w:rPr>
                <w:sz w:val="24"/>
                <w:szCs w:val="22"/>
                <w:lang w:val="uk-UA"/>
              </w:rPr>
              <w:t>Заказник</w:t>
            </w:r>
            <w:r>
              <w:rPr>
                <w:sz w:val="24"/>
                <w:szCs w:val="22"/>
                <w:lang w:val="uk-UA"/>
              </w:rPr>
              <w:t>и</w:t>
            </w:r>
          </w:p>
        </w:tc>
        <w:tc>
          <w:tcPr>
            <w:tcW w:w="1320" w:type="dxa"/>
            <w:vMerge/>
          </w:tcPr>
          <w:p w:rsidR="00A159DD" w:rsidRPr="00143792" w:rsidRDefault="00A159DD" w:rsidP="0035443C">
            <w:pPr>
              <w:jc w:val="center"/>
              <w:rPr>
                <w:b/>
                <w:sz w:val="24"/>
                <w:szCs w:val="22"/>
              </w:rPr>
            </w:pP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1.</w:t>
            </w:r>
          </w:p>
        </w:tc>
        <w:tc>
          <w:tcPr>
            <w:tcW w:w="23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 xml:space="preserve">Вижницький </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7</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135,7</w:t>
            </w: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2.</w:t>
            </w:r>
          </w:p>
        </w:tc>
        <w:tc>
          <w:tcPr>
            <w:tcW w:w="23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Герцаївський</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w:t>
            </w: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3.</w:t>
            </w:r>
          </w:p>
        </w:tc>
        <w:tc>
          <w:tcPr>
            <w:tcW w:w="23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Глибоцький</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w:t>
            </w: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4.</w:t>
            </w:r>
          </w:p>
        </w:tc>
        <w:tc>
          <w:tcPr>
            <w:tcW w:w="23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Заставнівський</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18</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2</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127,7</w:t>
            </w: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5.</w:t>
            </w:r>
          </w:p>
        </w:tc>
        <w:tc>
          <w:tcPr>
            <w:tcW w:w="23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Кельменецький</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2</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32</w:t>
            </w: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sidRPr="00143792">
              <w:rPr>
                <w:color w:val="000000"/>
                <w:lang w:val="uk-UA"/>
              </w:rPr>
              <w:t>6.</w:t>
            </w:r>
          </w:p>
        </w:tc>
        <w:tc>
          <w:tcPr>
            <w:tcW w:w="2340"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Кіцманський</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1</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21,5</w:t>
            </w: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 xml:space="preserve">7. </w:t>
            </w:r>
          </w:p>
        </w:tc>
        <w:tc>
          <w:tcPr>
            <w:tcW w:w="2340" w:type="dxa"/>
          </w:tcPr>
          <w:p w:rsidR="00A159DD"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Новоселицький</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2</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35,7</w:t>
            </w: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 xml:space="preserve">8. </w:t>
            </w:r>
          </w:p>
        </w:tc>
        <w:tc>
          <w:tcPr>
            <w:tcW w:w="2340" w:type="dxa"/>
          </w:tcPr>
          <w:p w:rsidR="00A159DD" w:rsidRDefault="00A159DD" w:rsidP="0035443C">
            <w:pPr>
              <w:pStyle w:val="NormalWeb"/>
              <w:spacing w:before="0" w:beforeAutospacing="0" w:after="0" w:afterAutospacing="0" w:line="360" w:lineRule="auto"/>
              <w:ind w:firstLine="0"/>
              <w:jc w:val="both"/>
              <w:rPr>
                <w:color w:val="000000"/>
                <w:lang w:val="uk-UA"/>
              </w:rPr>
            </w:pPr>
            <w:r>
              <w:rPr>
                <w:color w:val="000000"/>
                <w:lang w:val="uk-UA"/>
              </w:rPr>
              <w:t>Путильський</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15</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1</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33,21</w:t>
            </w: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 xml:space="preserve">9. </w:t>
            </w:r>
          </w:p>
        </w:tc>
        <w:tc>
          <w:tcPr>
            <w:tcW w:w="2340" w:type="dxa"/>
          </w:tcPr>
          <w:p w:rsidR="00A159DD" w:rsidRDefault="00A159DD" w:rsidP="0035443C">
            <w:pPr>
              <w:pStyle w:val="NormalWeb"/>
              <w:spacing w:before="0" w:beforeAutospacing="0" w:after="0" w:afterAutospacing="0" w:line="360" w:lineRule="auto"/>
              <w:ind w:firstLine="0"/>
              <w:jc w:val="both"/>
              <w:rPr>
                <w:color w:val="000000"/>
                <w:lang w:val="uk-UA"/>
              </w:rPr>
            </w:pPr>
            <w:r>
              <w:rPr>
                <w:color w:val="000000"/>
                <w:lang w:val="uk-UA"/>
              </w:rPr>
              <w:t>Сокирянський</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w:t>
            </w: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10.</w:t>
            </w:r>
          </w:p>
        </w:tc>
        <w:tc>
          <w:tcPr>
            <w:tcW w:w="2340" w:type="dxa"/>
          </w:tcPr>
          <w:p w:rsidR="00A159DD" w:rsidRDefault="00A159DD" w:rsidP="0035443C">
            <w:pPr>
              <w:pStyle w:val="NormalWeb"/>
              <w:spacing w:before="0" w:beforeAutospacing="0" w:after="0" w:afterAutospacing="0" w:line="360" w:lineRule="auto"/>
              <w:ind w:firstLine="0"/>
              <w:jc w:val="both"/>
              <w:rPr>
                <w:color w:val="000000"/>
                <w:lang w:val="uk-UA"/>
              </w:rPr>
            </w:pPr>
            <w:r>
              <w:rPr>
                <w:color w:val="000000"/>
                <w:lang w:val="uk-UA"/>
              </w:rPr>
              <w:t>Сторожинецький</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2</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2,7</w:t>
            </w:r>
          </w:p>
        </w:tc>
      </w:tr>
      <w:tr w:rsidR="00A159DD" w:rsidRPr="00143792" w:rsidTr="006A146D">
        <w:tc>
          <w:tcPr>
            <w:tcW w:w="648" w:type="dxa"/>
          </w:tcPr>
          <w:p w:rsidR="00A159DD" w:rsidRPr="00143792" w:rsidRDefault="00A159DD" w:rsidP="0035443C">
            <w:pPr>
              <w:pStyle w:val="NormalWeb"/>
              <w:spacing w:before="0" w:beforeAutospacing="0" w:after="0" w:afterAutospacing="0" w:line="360" w:lineRule="auto"/>
              <w:ind w:firstLine="0"/>
              <w:jc w:val="both"/>
              <w:rPr>
                <w:color w:val="000000"/>
                <w:lang w:val="uk-UA"/>
              </w:rPr>
            </w:pPr>
            <w:r>
              <w:rPr>
                <w:color w:val="000000"/>
                <w:lang w:val="uk-UA"/>
              </w:rPr>
              <w:t>11.</w:t>
            </w:r>
          </w:p>
        </w:tc>
        <w:tc>
          <w:tcPr>
            <w:tcW w:w="2340" w:type="dxa"/>
          </w:tcPr>
          <w:p w:rsidR="00A159DD" w:rsidRDefault="00A159DD" w:rsidP="0035443C">
            <w:pPr>
              <w:pStyle w:val="NormalWeb"/>
              <w:spacing w:before="0" w:beforeAutospacing="0" w:after="0" w:afterAutospacing="0" w:line="360" w:lineRule="auto"/>
              <w:ind w:firstLine="0"/>
              <w:jc w:val="both"/>
              <w:rPr>
                <w:color w:val="000000"/>
                <w:lang w:val="uk-UA"/>
              </w:rPr>
            </w:pPr>
            <w:r>
              <w:rPr>
                <w:color w:val="000000"/>
                <w:lang w:val="uk-UA"/>
              </w:rPr>
              <w:t>Хотинський</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8</w:t>
            </w:r>
          </w:p>
        </w:tc>
        <w:tc>
          <w:tcPr>
            <w:tcW w:w="2020" w:type="dxa"/>
          </w:tcPr>
          <w:p w:rsidR="00A159DD" w:rsidRPr="00143792" w:rsidRDefault="00A159DD" w:rsidP="0035443C">
            <w:pPr>
              <w:pStyle w:val="NormalWeb"/>
              <w:spacing w:before="0" w:beforeAutospacing="0" w:after="0" w:afterAutospacing="0" w:line="360" w:lineRule="auto"/>
              <w:jc w:val="both"/>
              <w:rPr>
                <w:color w:val="000000"/>
                <w:lang w:val="uk-UA"/>
              </w:rPr>
            </w:pPr>
            <w:r>
              <w:rPr>
                <w:color w:val="000000"/>
                <w:lang w:val="uk-UA"/>
              </w:rPr>
              <w:t>-</w:t>
            </w:r>
          </w:p>
        </w:tc>
        <w:tc>
          <w:tcPr>
            <w:tcW w:w="1320" w:type="dxa"/>
          </w:tcPr>
          <w:p w:rsidR="00A159DD" w:rsidRPr="00445E57" w:rsidRDefault="00A159DD" w:rsidP="0035443C">
            <w:pPr>
              <w:pStyle w:val="NormalWeb"/>
              <w:spacing w:before="0" w:beforeAutospacing="0" w:after="0" w:afterAutospacing="0" w:line="360" w:lineRule="auto"/>
              <w:ind w:firstLine="0"/>
              <w:jc w:val="center"/>
              <w:rPr>
                <w:color w:val="000000"/>
                <w:lang w:val="uk-UA"/>
              </w:rPr>
            </w:pPr>
            <w:r w:rsidRPr="00445E57">
              <w:rPr>
                <w:color w:val="000000"/>
                <w:lang w:val="uk-UA"/>
              </w:rPr>
              <w:t>140,4</w:t>
            </w:r>
          </w:p>
        </w:tc>
      </w:tr>
      <w:tr w:rsidR="00A159DD" w:rsidRPr="00143792" w:rsidTr="006A146D">
        <w:tc>
          <w:tcPr>
            <w:tcW w:w="648" w:type="dxa"/>
          </w:tcPr>
          <w:p w:rsidR="00A159DD" w:rsidRDefault="00A159DD" w:rsidP="0035443C">
            <w:pPr>
              <w:pStyle w:val="NormalWeb"/>
              <w:spacing w:before="0" w:beforeAutospacing="0" w:after="0" w:afterAutospacing="0" w:line="360" w:lineRule="auto"/>
              <w:jc w:val="both"/>
              <w:rPr>
                <w:color w:val="000000"/>
                <w:lang w:val="uk-UA"/>
              </w:rPr>
            </w:pPr>
          </w:p>
        </w:tc>
        <w:tc>
          <w:tcPr>
            <w:tcW w:w="2340" w:type="dxa"/>
          </w:tcPr>
          <w:p w:rsidR="00A159DD" w:rsidRPr="00766004" w:rsidRDefault="00A159DD" w:rsidP="0035443C">
            <w:pPr>
              <w:pStyle w:val="NormalWeb"/>
              <w:spacing w:before="0" w:beforeAutospacing="0" w:after="0" w:afterAutospacing="0" w:line="360" w:lineRule="auto"/>
              <w:jc w:val="both"/>
              <w:rPr>
                <w:b/>
                <w:color w:val="000000"/>
                <w:lang w:val="uk-UA"/>
              </w:rPr>
            </w:pPr>
            <w:r w:rsidRPr="00766004">
              <w:rPr>
                <w:b/>
                <w:color w:val="000000"/>
                <w:lang w:val="uk-UA"/>
              </w:rPr>
              <w:t>Разом</w:t>
            </w:r>
          </w:p>
        </w:tc>
        <w:tc>
          <w:tcPr>
            <w:tcW w:w="2020" w:type="dxa"/>
          </w:tcPr>
          <w:p w:rsidR="00A159DD" w:rsidRPr="00766004" w:rsidRDefault="00A159DD" w:rsidP="0035443C">
            <w:pPr>
              <w:pStyle w:val="NormalWeb"/>
              <w:spacing w:before="0" w:beforeAutospacing="0" w:after="0" w:afterAutospacing="0" w:line="360" w:lineRule="auto"/>
              <w:jc w:val="both"/>
              <w:rPr>
                <w:b/>
                <w:color w:val="000000"/>
                <w:lang w:val="uk-UA"/>
              </w:rPr>
            </w:pPr>
            <w:r w:rsidRPr="00766004">
              <w:rPr>
                <w:b/>
                <w:color w:val="000000"/>
                <w:lang w:val="uk-UA"/>
              </w:rPr>
              <w:t>55</w:t>
            </w:r>
          </w:p>
        </w:tc>
        <w:tc>
          <w:tcPr>
            <w:tcW w:w="2020" w:type="dxa"/>
          </w:tcPr>
          <w:p w:rsidR="00A159DD" w:rsidRPr="00766004" w:rsidRDefault="00A159DD" w:rsidP="0035443C">
            <w:pPr>
              <w:pStyle w:val="NormalWeb"/>
              <w:spacing w:before="0" w:beforeAutospacing="0" w:after="0" w:afterAutospacing="0" w:line="360" w:lineRule="auto"/>
              <w:jc w:val="both"/>
              <w:rPr>
                <w:b/>
                <w:color w:val="000000"/>
                <w:lang w:val="uk-UA"/>
              </w:rPr>
            </w:pPr>
            <w:r w:rsidRPr="00766004">
              <w:rPr>
                <w:b/>
                <w:color w:val="000000"/>
                <w:lang w:val="uk-UA"/>
              </w:rPr>
              <w:t>3</w:t>
            </w:r>
          </w:p>
        </w:tc>
        <w:tc>
          <w:tcPr>
            <w:tcW w:w="1320" w:type="dxa"/>
          </w:tcPr>
          <w:p w:rsidR="00A159DD" w:rsidRPr="00766004" w:rsidRDefault="00A159DD" w:rsidP="0035443C">
            <w:pPr>
              <w:pStyle w:val="NormalWeb"/>
              <w:spacing w:before="0" w:beforeAutospacing="0" w:after="0" w:afterAutospacing="0" w:line="360" w:lineRule="auto"/>
              <w:ind w:firstLine="0"/>
              <w:jc w:val="center"/>
              <w:rPr>
                <w:b/>
                <w:color w:val="000000"/>
                <w:lang w:val="uk-UA"/>
              </w:rPr>
            </w:pPr>
            <w:r>
              <w:rPr>
                <w:b/>
                <w:color w:val="000000"/>
                <w:lang w:val="uk-UA"/>
              </w:rPr>
              <w:t>528,91</w:t>
            </w:r>
          </w:p>
        </w:tc>
      </w:tr>
    </w:tbl>
    <w:p w:rsidR="00A159DD" w:rsidRDefault="00A159DD" w:rsidP="0035443C">
      <w:pPr>
        <w:spacing w:after="0"/>
        <w:rPr>
          <w:sz w:val="24"/>
          <w:lang w:val="uk-UA"/>
        </w:rPr>
      </w:pPr>
    </w:p>
    <w:p w:rsidR="00A159DD" w:rsidRPr="009350FA" w:rsidRDefault="00A159DD" w:rsidP="0035443C">
      <w:pPr>
        <w:spacing w:after="0" w:line="360" w:lineRule="auto"/>
        <w:ind w:firstLine="709"/>
        <w:jc w:val="both"/>
        <w:rPr>
          <w:rFonts w:ascii="Times New Roman" w:hAnsi="Times New Roman"/>
          <w:sz w:val="24"/>
          <w:szCs w:val="24"/>
          <w:lang w:val="uk-UA"/>
        </w:rPr>
      </w:pPr>
      <w:r w:rsidRPr="0038201C">
        <w:rPr>
          <w:rFonts w:ascii="Times New Roman" w:hAnsi="Times New Roman"/>
          <w:sz w:val="24"/>
          <w:lang w:val="uk-UA"/>
        </w:rPr>
        <w:t xml:space="preserve">Для потреб геотуризму </w:t>
      </w:r>
      <w:r>
        <w:rPr>
          <w:rFonts w:ascii="Times New Roman" w:hAnsi="Times New Roman"/>
          <w:sz w:val="24"/>
          <w:lang w:val="uk-UA"/>
        </w:rPr>
        <w:t>у Чернівецькій області доцільно використовувати існуючі 52 об'єкти, що мають статус заказників та пам'яток природи місцевого значення. Переважають геологічні пам'ятки природи. Більшість таких об'єктів невідомі туристам, тому не включаються або рідко включаються до туристичних маршрутів. Найпопулярнішими все ж є: скелі Протяте Каміння, Камінь Довбуша, Закам'яніла Багачка, Камінь Жаба, печера Довбуша, водоспад Гук Сучавський. Ці всі об'єкти знаходяться у Путильському районі й характеризуються зручною транспортною доступністю (за винятком останнього, віддаленішого, об'єкту). До більшості є зручні під'їзди та підходи. Не знайшли масового використання в туризмі геологічні пам'ятки природи - стінки. Ряд таких об'єктів розташований уздовж річок Черемош та його притоки р. Путила:</w:t>
      </w:r>
      <w:r w:rsidRPr="009350FA">
        <w:rPr>
          <w:sz w:val="28"/>
          <w:szCs w:val="28"/>
          <w:lang w:val="uk-UA"/>
        </w:rPr>
        <w:t xml:space="preserve"> </w:t>
      </w:r>
      <w:r w:rsidRPr="009350FA">
        <w:rPr>
          <w:rFonts w:ascii="Times New Roman" w:hAnsi="Times New Roman"/>
          <w:sz w:val="24"/>
          <w:szCs w:val="24"/>
          <w:lang w:val="uk-UA"/>
        </w:rPr>
        <w:t>Петрашівська стінка, Киселицька стінка, Тораківська стінка.</w:t>
      </w:r>
    </w:p>
    <w:p w:rsidR="00A159DD" w:rsidRDefault="00A159DD" w:rsidP="0035443C">
      <w:pPr>
        <w:spacing w:after="0" w:line="360" w:lineRule="auto"/>
        <w:ind w:firstLine="709"/>
        <w:jc w:val="both"/>
        <w:rPr>
          <w:rFonts w:ascii="Times New Roman" w:hAnsi="Times New Roman"/>
          <w:sz w:val="24"/>
          <w:lang w:val="uk-UA"/>
        </w:rPr>
      </w:pPr>
      <w:r>
        <w:rPr>
          <w:rFonts w:ascii="Times New Roman" w:hAnsi="Times New Roman"/>
          <w:sz w:val="24"/>
          <w:lang w:val="uk-UA"/>
        </w:rPr>
        <w:t xml:space="preserve">Частина таких геологічних пам'яток природи - стінок - розташована у каньйоні р. Дністер. Можливості їх огляду обмежені складною доступністю. Маршрути геотуризму з використанням таких об'єктів доречно прокладати по воді з пересуванням на байдарці, рафті, яхті чи інших видах водних засобів пересування. Окрім геологічних відслонень-стінок (Василівська, Митківська, Онутська та інші), до таких маршрутів доречно включити численні печери (Фуштейка, Скитська, Руїна, Дуча, Пісочниця, Пресподня) й водоспади (Дорошовецький, Фалинський, Чорнопотоцький, Кулівецький, Василівський), що знаходяться в безпосередній близькості до Дністра. </w:t>
      </w:r>
    </w:p>
    <w:p w:rsidR="00A159DD" w:rsidRDefault="00A159DD" w:rsidP="0035443C">
      <w:pPr>
        <w:spacing w:after="0" w:line="360" w:lineRule="auto"/>
        <w:ind w:firstLine="709"/>
        <w:jc w:val="both"/>
        <w:rPr>
          <w:rFonts w:ascii="Times New Roman" w:hAnsi="Times New Roman"/>
          <w:sz w:val="24"/>
          <w:lang w:val="uk-UA"/>
        </w:rPr>
      </w:pPr>
      <w:r>
        <w:rPr>
          <w:rFonts w:ascii="Times New Roman" w:hAnsi="Times New Roman"/>
          <w:sz w:val="24"/>
          <w:lang w:val="uk-UA"/>
        </w:rPr>
        <w:t xml:space="preserve">Важливим завданням популяризації геотуристичних об'єктів є включення їх до маршрутів міжнародного туризму. Щодо Буковини, то упродовж останніх років розвитку українсько-румунського туризму приділяється значна увага, але не стосовно геотуристичних атракцій. Складнощі впровадження транскордонних геотуристичних маршрутів зумовлені віддаленістю головних об'єктів геотуризму від кордону та недостатньою кількістю діючих пунктів пропуску.  </w:t>
      </w:r>
    </w:p>
    <w:p w:rsidR="00A159DD" w:rsidRDefault="00A159DD" w:rsidP="0035443C">
      <w:pPr>
        <w:spacing w:after="0" w:line="360" w:lineRule="auto"/>
        <w:ind w:firstLine="709"/>
        <w:jc w:val="both"/>
        <w:rPr>
          <w:rFonts w:ascii="Times New Roman" w:hAnsi="Times New Roman"/>
          <w:sz w:val="24"/>
          <w:lang w:val="uk-UA"/>
        </w:rPr>
      </w:pPr>
    </w:p>
    <w:p w:rsidR="00A159DD" w:rsidRDefault="00A159DD" w:rsidP="008A4310">
      <w:pPr>
        <w:spacing w:after="0" w:line="360" w:lineRule="auto"/>
        <w:ind w:firstLine="720"/>
        <w:jc w:val="both"/>
        <w:rPr>
          <w:rFonts w:ascii="Times New Roman" w:hAnsi="Times New Roman"/>
          <w:sz w:val="20"/>
          <w:szCs w:val="20"/>
          <w:lang w:val="uk-UA"/>
        </w:rPr>
      </w:pPr>
      <w:r>
        <w:rPr>
          <w:rFonts w:ascii="Times New Roman" w:hAnsi="Times New Roman"/>
          <w:sz w:val="20"/>
          <w:szCs w:val="20"/>
          <w:lang w:val="uk-UA"/>
        </w:rPr>
        <w:t xml:space="preserve">1. </w:t>
      </w:r>
      <w:r w:rsidRPr="00DF7D9E">
        <w:rPr>
          <w:rFonts w:ascii="Times New Roman" w:hAnsi="Times New Roman"/>
          <w:sz w:val="20"/>
          <w:szCs w:val="20"/>
          <w:lang w:val="uk-UA"/>
        </w:rPr>
        <w:t xml:space="preserve">Екологічний паспорт. Чернівецька область [Електронний ресурс] – Режим доступу: </w:t>
      </w:r>
      <w:r w:rsidRPr="00DF7D9E">
        <w:rPr>
          <w:rFonts w:ascii="Times New Roman" w:hAnsi="Times New Roman"/>
          <w:sz w:val="20"/>
          <w:szCs w:val="20"/>
          <w:lang w:val="en-US"/>
        </w:rPr>
        <w:t>http://www.menr.gov.ua/protection/protection1/chernivetska</w:t>
      </w:r>
      <w:r w:rsidRPr="00DF7D9E">
        <w:rPr>
          <w:rFonts w:ascii="Times New Roman" w:hAnsi="Times New Roman"/>
          <w:sz w:val="20"/>
          <w:szCs w:val="20"/>
          <w:lang w:val="uk-UA"/>
        </w:rPr>
        <w:t xml:space="preserve"> </w:t>
      </w:r>
    </w:p>
    <w:p w:rsidR="00A159DD" w:rsidRPr="005C615F" w:rsidRDefault="00A159DD" w:rsidP="008A4310">
      <w:pPr>
        <w:spacing w:after="0" w:line="360" w:lineRule="auto"/>
        <w:ind w:firstLine="720"/>
        <w:jc w:val="both"/>
        <w:rPr>
          <w:rFonts w:ascii="Times New Roman" w:hAnsi="Times New Roman"/>
          <w:sz w:val="20"/>
          <w:szCs w:val="20"/>
          <w:lang w:val="uk-UA"/>
        </w:rPr>
      </w:pPr>
      <w:r>
        <w:rPr>
          <w:rFonts w:ascii="Times New Roman" w:hAnsi="Times New Roman"/>
          <w:sz w:val="20"/>
          <w:szCs w:val="20"/>
          <w:lang w:val="uk-UA"/>
        </w:rPr>
        <w:t xml:space="preserve">2. Зінько Ю. </w:t>
      </w:r>
      <w:r w:rsidRPr="005C615F">
        <w:rPr>
          <w:rFonts w:ascii="Times New Roman" w:hAnsi="Times New Roman"/>
          <w:sz w:val="20"/>
          <w:szCs w:val="20"/>
          <w:lang w:val="uk-UA"/>
        </w:rPr>
        <w:t>Природоохоронні геоморфологічні об'єкти у</w:t>
      </w:r>
      <w:r>
        <w:rPr>
          <w:rFonts w:ascii="Times New Roman" w:hAnsi="Times New Roman"/>
          <w:sz w:val="20"/>
          <w:szCs w:val="20"/>
          <w:lang w:val="uk-UA"/>
        </w:rPr>
        <w:t xml:space="preserve"> структурі геотуризму західної У</w:t>
      </w:r>
      <w:r w:rsidRPr="005C615F">
        <w:rPr>
          <w:rFonts w:ascii="Times New Roman" w:hAnsi="Times New Roman"/>
          <w:sz w:val="20"/>
          <w:szCs w:val="20"/>
          <w:lang w:val="uk-UA"/>
        </w:rPr>
        <w:t>країни</w:t>
      </w:r>
      <w:r>
        <w:rPr>
          <w:rFonts w:ascii="Times New Roman" w:hAnsi="Times New Roman"/>
          <w:sz w:val="20"/>
          <w:szCs w:val="20"/>
          <w:lang w:val="uk-UA"/>
        </w:rPr>
        <w:t xml:space="preserve"> / </w:t>
      </w:r>
      <w:r w:rsidRPr="005C615F">
        <w:rPr>
          <w:rFonts w:ascii="Times New Roman" w:hAnsi="Times New Roman"/>
          <w:sz w:val="20"/>
          <w:szCs w:val="20"/>
          <w:lang w:val="uk-UA"/>
        </w:rPr>
        <w:t>Ю Зінько, О Шевчук</w:t>
      </w:r>
      <w:r>
        <w:rPr>
          <w:rFonts w:ascii="Times New Roman" w:hAnsi="Times New Roman"/>
          <w:sz w:val="20"/>
          <w:szCs w:val="20"/>
          <w:lang w:val="uk-UA"/>
        </w:rPr>
        <w:t xml:space="preserve">. - </w:t>
      </w:r>
      <w:r w:rsidRPr="005C615F">
        <w:rPr>
          <w:rFonts w:ascii="Times New Roman" w:hAnsi="Times New Roman"/>
          <w:sz w:val="20"/>
          <w:szCs w:val="20"/>
          <w:lang w:val="uk-UA"/>
        </w:rPr>
        <w:t>В</w:t>
      </w:r>
      <w:r>
        <w:rPr>
          <w:rFonts w:ascii="Times New Roman" w:hAnsi="Times New Roman"/>
          <w:sz w:val="20"/>
          <w:szCs w:val="20"/>
          <w:lang w:val="uk-UA"/>
        </w:rPr>
        <w:t>існик Львівського ун-ту. Серія геогр.</w:t>
      </w:r>
      <w:r w:rsidRPr="005C615F">
        <w:rPr>
          <w:rFonts w:ascii="Times New Roman" w:hAnsi="Times New Roman"/>
          <w:sz w:val="20"/>
          <w:szCs w:val="20"/>
          <w:lang w:val="uk-UA"/>
        </w:rPr>
        <w:t xml:space="preserve"> </w:t>
      </w:r>
      <w:r>
        <w:rPr>
          <w:rFonts w:ascii="Times New Roman" w:hAnsi="Times New Roman"/>
          <w:sz w:val="20"/>
          <w:szCs w:val="20"/>
          <w:lang w:val="uk-UA"/>
        </w:rPr>
        <w:t>Bип. 35,</w:t>
      </w:r>
      <w:r w:rsidRPr="005C615F">
        <w:rPr>
          <w:rFonts w:ascii="Times New Roman" w:hAnsi="Times New Roman"/>
          <w:sz w:val="20"/>
          <w:szCs w:val="20"/>
          <w:lang w:val="uk-UA"/>
        </w:rPr>
        <w:t xml:space="preserve"> 2008. </w:t>
      </w:r>
      <w:r>
        <w:rPr>
          <w:rFonts w:ascii="Times New Roman" w:hAnsi="Times New Roman"/>
          <w:sz w:val="20"/>
          <w:szCs w:val="20"/>
          <w:lang w:val="uk-UA"/>
        </w:rPr>
        <w:t xml:space="preserve">- </w:t>
      </w:r>
      <w:r w:rsidRPr="005C615F">
        <w:rPr>
          <w:rFonts w:ascii="Times New Roman" w:hAnsi="Times New Roman"/>
          <w:sz w:val="20"/>
          <w:szCs w:val="20"/>
          <w:lang w:val="uk-UA"/>
        </w:rPr>
        <w:t>С. 94-104</w:t>
      </w:r>
      <w:r>
        <w:rPr>
          <w:rFonts w:ascii="Times New Roman" w:hAnsi="Times New Roman"/>
          <w:sz w:val="20"/>
          <w:szCs w:val="20"/>
          <w:lang w:val="uk-UA"/>
        </w:rPr>
        <w:t>.</w:t>
      </w:r>
    </w:p>
    <w:p w:rsidR="00A159DD" w:rsidRPr="00DF7D9E" w:rsidRDefault="00A159DD" w:rsidP="008A4310">
      <w:pPr>
        <w:spacing w:after="0" w:line="360" w:lineRule="auto"/>
        <w:ind w:firstLine="720"/>
        <w:jc w:val="both"/>
        <w:rPr>
          <w:rFonts w:ascii="Times New Roman" w:hAnsi="Times New Roman"/>
          <w:sz w:val="20"/>
          <w:szCs w:val="20"/>
          <w:lang w:val="uk-UA"/>
        </w:rPr>
      </w:pPr>
      <w:r>
        <w:rPr>
          <w:rFonts w:ascii="Times New Roman" w:hAnsi="Times New Roman"/>
          <w:sz w:val="20"/>
          <w:szCs w:val="20"/>
          <w:lang w:val="uk-UA"/>
        </w:rPr>
        <w:t>3</w:t>
      </w:r>
      <w:r w:rsidRPr="00DF7D9E">
        <w:rPr>
          <w:rFonts w:ascii="Times New Roman" w:hAnsi="Times New Roman"/>
          <w:sz w:val="20"/>
          <w:szCs w:val="20"/>
          <w:lang w:val="uk-UA"/>
        </w:rPr>
        <w:t>. Перелік територій та об’єктів природно-заповідного фонду Чернівецької області</w:t>
      </w:r>
      <w:r w:rsidRPr="00DF7D9E">
        <w:rPr>
          <w:rFonts w:ascii="Times New Roman" w:hAnsi="Times New Roman"/>
          <w:sz w:val="20"/>
          <w:szCs w:val="20"/>
          <w:lang w:val="en-US"/>
        </w:rPr>
        <w:t xml:space="preserve"> </w:t>
      </w:r>
      <w:r w:rsidRPr="00DF7D9E">
        <w:rPr>
          <w:rFonts w:ascii="Times New Roman" w:hAnsi="Times New Roman"/>
          <w:sz w:val="20"/>
          <w:szCs w:val="20"/>
          <w:lang w:val="uk-UA"/>
        </w:rPr>
        <w:t xml:space="preserve">[Електронний ресурс] – Режим доступу: </w:t>
      </w:r>
      <w:r w:rsidRPr="00DF7D9E">
        <w:rPr>
          <w:rFonts w:ascii="Times New Roman" w:hAnsi="Times New Roman"/>
          <w:sz w:val="20"/>
          <w:szCs w:val="20"/>
          <w:lang w:val="en-US"/>
        </w:rPr>
        <w:t>http://www.eco-bukovina.com.ua/component/k2/item/631-перелік-територій-та-об’єктів-природно-заповідного-фонду-чернівецької-області.html#startOfPageId631</w:t>
      </w:r>
    </w:p>
    <w:p w:rsidR="00A159DD" w:rsidRPr="00DF7D9E" w:rsidRDefault="00A159DD" w:rsidP="008A4310">
      <w:pPr>
        <w:spacing w:after="0" w:line="360" w:lineRule="auto"/>
        <w:ind w:firstLine="720"/>
        <w:jc w:val="both"/>
        <w:rPr>
          <w:rFonts w:ascii="Times New Roman" w:hAnsi="Times New Roman"/>
          <w:sz w:val="20"/>
          <w:szCs w:val="20"/>
          <w:lang w:val="en-US"/>
        </w:rPr>
      </w:pPr>
      <w:r>
        <w:rPr>
          <w:rFonts w:ascii="Times New Roman" w:hAnsi="Times New Roman"/>
          <w:sz w:val="20"/>
          <w:szCs w:val="20"/>
          <w:lang w:val="uk-UA"/>
        </w:rPr>
        <w:t>4</w:t>
      </w:r>
      <w:r w:rsidRPr="00DF7D9E">
        <w:rPr>
          <w:rFonts w:ascii="Times New Roman" w:hAnsi="Times New Roman"/>
          <w:sz w:val="20"/>
          <w:szCs w:val="20"/>
          <w:lang w:val="uk-UA"/>
        </w:rPr>
        <w:t xml:space="preserve">. Рідуш Б. Печери Чернівецької області </w:t>
      </w:r>
      <w:r w:rsidRPr="00DF7D9E">
        <w:rPr>
          <w:rFonts w:ascii="Times New Roman" w:hAnsi="Times New Roman"/>
          <w:sz w:val="20"/>
          <w:szCs w:val="20"/>
          <w:lang w:val="en-US"/>
        </w:rPr>
        <w:t>/ Б</w:t>
      </w:r>
      <w:r w:rsidRPr="00DF7D9E">
        <w:rPr>
          <w:rFonts w:ascii="Times New Roman" w:hAnsi="Times New Roman"/>
          <w:sz w:val="20"/>
          <w:szCs w:val="20"/>
          <w:lang w:val="uk-UA"/>
        </w:rPr>
        <w:t xml:space="preserve">. </w:t>
      </w:r>
      <w:r w:rsidRPr="00DF7D9E">
        <w:rPr>
          <w:rFonts w:ascii="Times New Roman" w:hAnsi="Times New Roman"/>
          <w:sz w:val="20"/>
          <w:szCs w:val="20"/>
          <w:lang w:val="en-US"/>
        </w:rPr>
        <w:t>Рідуш, П</w:t>
      </w:r>
      <w:r w:rsidRPr="00DF7D9E">
        <w:rPr>
          <w:rFonts w:ascii="Times New Roman" w:hAnsi="Times New Roman"/>
          <w:sz w:val="20"/>
          <w:szCs w:val="20"/>
          <w:lang w:val="uk-UA"/>
        </w:rPr>
        <w:t xml:space="preserve">. </w:t>
      </w:r>
      <w:r w:rsidRPr="00DF7D9E">
        <w:rPr>
          <w:rFonts w:ascii="Times New Roman" w:hAnsi="Times New Roman"/>
          <w:sz w:val="20"/>
          <w:szCs w:val="20"/>
          <w:lang w:val="en-US"/>
        </w:rPr>
        <w:t>Купріч</w:t>
      </w:r>
      <w:r w:rsidRPr="00DF7D9E">
        <w:rPr>
          <w:rFonts w:ascii="Times New Roman" w:hAnsi="Times New Roman"/>
          <w:sz w:val="20"/>
          <w:szCs w:val="20"/>
          <w:lang w:val="uk-UA"/>
        </w:rPr>
        <w:t>. - Чернівці: Прут, 2003. - 68 с.</w:t>
      </w:r>
    </w:p>
    <w:p w:rsidR="00A159DD" w:rsidRPr="00F30B84" w:rsidRDefault="00A159DD" w:rsidP="008A4310">
      <w:pPr>
        <w:spacing w:line="360" w:lineRule="auto"/>
        <w:rPr>
          <w:rFonts w:ascii="Times New Roman" w:hAnsi="Times New Roman"/>
          <w:sz w:val="20"/>
          <w:szCs w:val="20"/>
          <w:lang w:val="uk-UA"/>
        </w:rPr>
      </w:pPr>
    </w:p>
    <w:sectPr w:rsidR="00A159DD" w:rsidRPr="00F30B84" w:rsidSect="00DF7D9E">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242A32"/>
    <w:multiLevelType w:val="hybridMultilevel"/>
    <w:tmpl w:val="7FB26108"/>
    <w:lvl w:ilvl="0" w:tplc="8794C8D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C21"/>
    <w:rsid w:val="000210B0"/>
    <w:rsid w:val="00044AE4"/>
    <w:rsid w:val="00086F8D"/>
    <w:rsid w:val="000E43D7"/>
    <w:rsid w:val="00143792"/>
    <w:rsid w:val="001621F3"/>
    <w:rsid w:val="00167467"/>
    <w:rsid w:val="00175833"/>
    <w:rsid w:val="001812B8"/>
    <w:rsid w:val="001841EB"/>
    <w:rsid w:val="002D0B49"/>
    <w:rsid w:val="002F70CB"/>
    <w:rsid w:val="0030199B"/>
    <w:rsid w:val="00324F6E"/>
    <w:rsid w:val="003328ED"/>
    <w:rsid w:val="00351597"/>
    <w:rsid w:val="0035443C"/>
    <w:rsid w:val="0038201C"/>
    <w:rsid w:val="00385C01"/>
    <w:rsid w:val="00391241"/>
    <w:rsid w:val="003B0D9E"/>
    <w:rsid w:val="003F7266"/>
    <w:rsid w:val="00430AC7"/>
    <w:rsid w:val="00445E57"/>
    <w:rsid w:val="00453A46"/>
    <w:rsid w:val="004611BC"/>
    <w:rsid w:val="004A1A0A"/>
    <w:rsid w:val="004B6161"/>
    <w:rsid w:val="004C0B83"/>
    <w:rsid w:val="00523644"/>
    <w:rsid w:val="00535D77"/>
    <w:rsid w:val="005641F2"/>
    <w:rsid w:val="005751F8"/>
    <w:rsid w:val="005814BC"/>
    <w:rsid w:val="005A169C"/>
    <w:rsid w:val="005C615F"/>
    <w:rsid w:val="006524CD"/>
    <w:rsid w:val="0067782F"/>
    <w:rsid w:val="006A146D"/>
    <w:rsid w:val="006C7F82"/>
    <w:rsid w:val="00717688"/>
    <w:rsid w:val="007225A8"/>
    <w:rsid w:val="007360D7"/>
    <w:rsid w:val="00766004"/>
    <w:rsid w:val="007730F2"/>
    <w:rsid w:val="00786C21"/>
    <w:rsid w:val="007B6556"/>
    <w:rsid w:val="00897B02"/>
    <w:rsid w:val="008A4310"/>
    <w:rsid w:val="008A5998"/>
    <w:rsid w:val="008A7A4B"/>
    <w:rsid w:val="008B7035"/>
    <w:rsid w:val="008E6892"/>
    <w:rsid w:val="00926E56"/>
    <w:rsid w:val="009350FA"/>
    <w:rsid w:val="00946D80"/>
    <w:rsid w:val="009B23B1"/>
    <w:rsid w:val="00A147F0"/>
    <w:rsid w:val="00A159DD"/>
    <w:rsid w:val="00AF3FEA"/>
    <w:rsid w:val="00BD07CF"/>
    <w:rsid w:val="00BE79A8"/>
    <w:rsid w:val="00CC1FB0"/>
    <w:rsid w:val="00CD5E14"/>
    <w:rsid w:val="00D05B2D"/>
    <w:rsid w:val="00D450C4"/>
    <w:rsid w:val="00D543FE"/>
    <w:rsid w:val="00D661D4"/>
    <w:rsid w:val="00D74CFC"/>
    <w:rsid w:val="00D765EE"/>
    <w:rsid w:val="00D91773"/>
    <w:rsid w:val="00DB10D7"/>
    <w:rsid w:val="00DF7D9E"/>
    <w:rsid w:val="00E60F86"/>
    <w:rsid w:val="00E84A8B"/>
    <w:rsid w:val="00F175CB"/>
    <w:rsid w:val="00F30B84"/>
    <w:rsid w:val="00F43592"/>
    <w:rsid w:val="00F617B8"/>
    <w:rsid w:val="00FB13C5"/>
    <w:rsid w:val="00FD00C5"/>
    <w:rsid w:val="00FE3A8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C2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786C21"/>
    <w:rPr>
      <w:rFonts w:cs="Times New Roman"/>
      <w:color w:val="0000FF"/>
      <w:u w:val="single"/>
    </w:rPr>
  </w:style>
  <w:style w:type="paragraph" w:styleId="ListParagraph">
    <w:name w:val="List Paragraph"/>
    <w:basedOn w:val="Normal"/>
    <w:uiPriority w:val="99"/>
    <w:qFormat/>
    <w:rsid w:val="00786C21"/>
    <w:pPr>
      <w:ind w:left="720"/>
      <w:contextualSpacing/>
    </w:pPr>
  </w:style>
  <w:style w:type="table" w:styleId="TableGrid">
    <w:name w:val="Table Grid"/>
    <w:basedOn w:val="TableNormal"/>
    <w:uiPriority w:val="99"/>
    <w:locked/>
    <w:rsid w:val="00167467"/>
    <w:pPr>
      <w:widowControl w:val="0"/>
      <w:spacing w:line="360" w:lineRule="auto"/>
      <w:ind w:firstLine="709"/>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167467"/>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DefaultParagraphFont"/>
    <w:uiPriority w:val="99"/>
    <w:rsid w:val="008B7035"/>
    <w:rPr>
      <w:rFonts w:cs="Times New Roman"/>
    </w:rPr>
  </w:style>
  <w:style w:type="character" w:styleId="Strong">
    <w:name w:val="Strong"/>
    <w:basedOn w:val="DefaultParagraphFont"/>
    <w:uiPriority w:val="99"/>
    <w:qFormat/>
    <w:locked/>
    <w:rsid w:val="008B7035"/>
    <w:rPr>
      <w:rFonts w:cs="Times New Roman"/>
      <w:b/>
      <w:bCs/>
    </w:rPr>
  </w:style>
</w:styles>
</file>

<file path=word/webSettings.xml><?xml version="1.0" encoding="utf-8"?>
<w:webSettings xmlns:r="http://schemas.openxmlformats.org/officeDocument/2006/relationships" xmlns:w="http://schemas.openxmlformats.org/wordprocessingml/2006/main">
  <w:divs>
    <w:div w:id="10252507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420</TotalTime>
  <Pages>4</Pages>
  <Words>1118</Words>
  <Characters>6379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 тез:</dc:title>
  <dc:subject/>
  <dc:creator>минерал</dc:creator>
  <cp:keywords/>
  <dc:description/>
  <cp:lastModifiedBy>123</cp:lastModifiedBy>
  <cp:revision>60</cp:revision>
  <dcterms:created xsi:type="dcterms:W3CDTF">2016-03-11T13:45:00Z</dcterms:created>
  <dcterms:modified xsi:type="dcterms:W3CDTF">2016-03-11T23:33:00Z</dcterms:modified>
</cp:coreProperties>
</file>